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488BB7" w14:textId="3ECE9EBE" w:rsidR="003F38C9" w:rsidRPr="00A614E6" w:rsidRDefault="003F38C9" w:rsidP="00A614E6">
      <w:pPr>
        <w:spacing w:after="0"/>
        <w:jc w:val="both"/>
        <w:rPr>
          <w:rFonts w:ascii="Arial" w:hAnsi="Arial" w:cs="Arial"/>
          <w:sz w:val="24"/>
          <w:szCs w:val="24"/>
        </w:rPr>
      </w:pPr>
      <w:r w:rsidRPr="00A614E6">
        <w:rPr>
          <w:rFonts w:ascii="Arial" w:hAnsi="Arial" w:cs="Arial"/>
          <w:sz w:val="24"/>
          <w:szCs w:val="24"/>
        </w:rPr>
        <w:t xml:space="preserve">SIF </w:t>
      </w:r>
      <w:r w:rsidR="00F94A13" w:rsidRPr="00A614E6">
        <w:rPr>
          <w:rFonts w:ascii="Arial" w:hAnsi="Arial" w:cs="Arial"/>
          <w:sz w:val="24"/>
          <w:szCs w:val="24"/>
        </w:rPr>
        <w:t>0</w:t>
      </w:r>
      <w:r w:rsidRPr="00A614E6">
        <w:rPr>
          <w:rFonts w:ascii="Arial" w:hAnsi="Arial" w:cs="Arial"/>
          <w:sz w:val="24"/>
          <w:szCs w:val="24"/>
        </w:rPr>
        <w:t xml:space="preserve"> </w:t>
      </w:r>
      <w:r w:rsidR="00F94A13" w:rsidRPr="00A614E6">
        <w:rPr>
          <w:rFonts w:ascii="Arial" w:hAnsi="Arial" w:cs="Arial"/>
          <w:sz w:val="24"/>
          <w:szCs w:val="24"/>
        </w:rPr>
        <w:t>–</w:t>
      </w:r>
      <w:r w:rsidRPr="00A614E6">
        <w:rPr>
          <w:rFonts w:ascii="Arial" w:hAnsi="Arial" w:cs="Arial"/>
          <w:sz w:val="24"/>
          <w:szCs w:val="24"/>
        </w:rPr>
        <w:t xml:space="preserve"> </w:t>
      </w:r>
    </w:p>
    <w:p w14:paraId="69C5AF94" w14:textId="77777777" w:rsidR="00F94A13" w:rsidRPr="00A614E6" w:rsidRDefault="00F94A13" w:rsidP="00A614E6">
      <w:pPr>
        <w:spacing w:after="0"/>
        <w:jc w:val="both"/>
        <w:rPr>
          <w:rFonts w:ascii="Arial" w:hAnsi="Arial" w:cs="Arial"/>
          <w:sz w:val="24"/>
          <w:szCs w:val="24"/>
        </w:rPr>
      </w:pPr>
    </w:p>
    <w:p w14:paraId="08B30B4A" w14:textId="275952F8" w:rsidR="003F38C9" w:rsidRPr="00A614E6" w:rsidRDefault="003F38C9" w:rsidP="00A614E6">
      <w:pPr>
        <w:spacing w:after="0"/>
        <w:jc w:val="both"/>
        <w:rPr>
          <w:rFonts w:ascii="Arial" w:hAnsi="Arial" w:cs="Arial"/>
          <w:sz w:val="24"/>
          <w:szCs w:val="24"/>
        </w:rPr>
      </w:pPr>
      <w:r w:rsidRPr="00A614E6">
        <w:rPr>
          <w:rFonts w:ascii="Arial" w:hAnsi="Arial" w:cs="Arial"/>
          <w:sz w:val="24"/>
          <w:szCs w:val="24"/>
        </w:rPr>
        <w:t xml:space="preserve">Apartado, </w:t>
      </w:r>
      <w:r w:rsidR="00947C33">
        <w:rPr>
          <w:rFonts w:ascii="Arial" w:hAnsi="Arial" w:cs="Arial"/>
          <w:sz w:val="24"/>
          <w:szCs w:val="24"/>
        </w:rPr>
        <w:t>26 de m</w:t>
      </w:r>
      <w:r w:rsidR="00F10C6A">
        <w:rPr>
          <w:rFonts w:ascii="Arial" w:hAnsi="Arial" w:cs="Arial"/>
          <w:sz w:val="24"/>
          <w:szCs w:val="24"/>
        </w:rPr>
        <w:t>ayo</w:t>
      </w:r>
      <w:r w:rsidR="00947C33">
        <w:rPr>
          <w:rFonts w:ascii="Arial" w:hAnsi="Arial" w:cs="Arial"/>
          <w:sz w:val="24"/>
          <w:szCs w:val="24"/>
        </w:rPr>
        <w:t xml:space="preserve"> de 2026</w:t>
      </w:r>
    </w:p>
    <w:p w14:paraId="55208BC7" w14:textId="77777777" w:rsidR="00F94A13" w:rsidRPr="00A614E6" w:rsidRDefault="00F94A13" w:rsidP="00A614E6">
      <w:pPr>
        <w:spacing w:after="0"/>
        <w:jc w:val="both"/>
        <w:rPr>
          <w:rFonts w:ascii="Arial" w:hAnsi="Arial" w:cs="Arial"/>
          <w:sz w:val="24"/>
          <w:szCs w:val="24"/>
        </w:rPr>
      </w:pPr>
    </w:p>
    <w:p w14:paraId="57C4B9EC" w14:textId="4EB87065" w:rsidR="003F38C9" w:rsidRPr="00F10C6A" w:rsidRDefault="003F38C9" w:rsidP="00A614E6">
      <w:pPr>
        <w:spacing w:after="0" w:line="240" w:lineRule="auto"/>
        <w:jc w:val="both"/>
        <w:rPr>
          <w:rFonts w:ascii="Arial" w:hAnsi="Arial" w:cs="Arial"/>
          <w:sz w:val="24"/>
          <w:szCs w:val="24"/>
          <w:lang w:val="pt-PT"/>
        </w:rPr>
      </w:pPr>
      <w:r w:rsidRPr="00F10C6A">
        <w:rPr>
          <w:rFonts w:ascii="Arial" w:hAnsi="Arial" w:cs="Arial"/>
          <w:sz w:val="24"/>
          <w:szCs w:val="24"/>
          <w:lang w:val="pt-PT"/>
        </w:rPr>
        <w:t>Seño</w:t>
      </w:r>
      <w:r w:rsidR="003711F6" w:rsidRPr="00F10C6A">
        <w:rPr>
          <w:rFonts w:ascii="Arial" w:hAnsi="Arial" w:cs="Arial"/>
          <w:sz w:val="24"/>
          <w:szCs w:val="24"/>
          <w:lang w:val="pt-PT"/>
        </w:rPr>
        <w:t>r</w:t>
      </w:r>
      <w:r w:rsidR="00335876" w:rsidRPr="00F10C6A">
        <w:rPr>
          <w:rFonts w:ascii="Arial" w:hAnsi="Arial" w:cs="Arial"/>
          <w:sz w:val="24"/>
          <w:szCs w:val="24"/>
          <w:lang w:val="pt-PT"/>
        </w:rPr>
        <w:t>a</w:t>
      </w:r>
    </w:p>
    <w:p w14:paraId="3496E394" w14:textId="2F452B7D" w:rsidR="00B800B7" w:rsidRPr="00F10C6A" w:rsidRDefault="00335876" w:rsidP="00A614E6">
      <w:pPr>
        <w:spacing w:after="0" w:line="240" w:lineRule="auto"/>
        <w:jc w:val="both"/>
        <w:rPr>
          <w:rFonts w:ascii="Arial" w:hAnsi="Arial" w:cs="Arial"/>
          <w:b/>
          <w:bCs/>
          <w:sz w:val="24"/>
          <w:szCs w:val="24"/>
          <w:lang w:val="pt-PT"/>
        </w:rPr>
      </w:pPr>
      <w:r w:rsidRPr="00F10C6A">
        <w:rPr>
          <w:rFonts w:ascii="Arial" w:hAnsi="Arial" w:cs="Arial"/>
          <w:b/>
          <w:bCs/>
          <w:sz w:val="24"/>
          <w:szCs w:val="24"/>
          <w:lang w:val="pt-PT"/>
        </w:rPr>
        <w:t xml:space="preserve">DORIS JEANETTE OSPINA </w:t>
      </w:r>
      <w:r w:rsidR="007868BE" w:rsidRPr="00F10C6A">
        <w:rPr>
          <w:rFonts w:ascii="Arial" w:hAnsi="Arial" w:cs="Arial"/>
          <w:b/>
          <w:bCs/>
          <w:sz w:val="24"/>
          <w:szCs w:val="24"/>
          <w:lang w:val="pt-PT"/>
        </w:rPr>
        <w:t>OSPINA</w:t>
      </w:r>
    </w:p>
    <w:p w14:paraId="26BB8BC2" w14:textId="3F50A3A3" w:rsidR="00335876" w:rsidRPr="00F10C6A" w:rsidRDefault="00335876" w:rsidP="00A614E6">
      <w:pPr>
        <w:spacing w:after="0" w:line="240" w:lineRule="auto"/>
        <w:jc w:val="both"/>
        <w:rPr>
          <w:rFonts w:ascii="Arial" w:hAnsi="Arial" w:cs="Arial"/>
          <w:b/>
          <w:bCs/>
          <w:sz w:val="24"/>
          <w:szCs w:val="24"/>
          <w:lang w:val="pt-PT"/>
        </w:rPr>
      </w:pPr>
      <w:r w:rsidRPr="00F10C6A">
        <w:rPr>
          <w:rFonts w:ascii="Arial" w:hAnsi="Arial" w:cs="Arial"/>
          <w:b/>
          <w:bCs/>
          <w:sz w:val="24"/>
          <w:szCs w:val="24"/>
          <w:lang w:val="pt-PT"/>
        </w:rPr>
        <w:t>Técnico Investigado I Policía Judicial CTI Antioquia</w:t>
      </w:r>
    </w:p>
    <w:p w14:paraId="60108F9B" w14:textId="77777777" w:rsidR="00B800B7" w:rsidRPr="00F10C6A" w:rsidRDefault="00B800B7" w:rsidP="00A614E6">
      <w:pPr>
        <w:spacing w:after="0" w:line="240" w:lineRule="auto"/>
        <w:jc w:val="both"/>
        <w:rPr>
          <w:rFonts w:ascii="Arial" w:hAnsi="Arial" w:cs="Arial"/>
          <w:sz w:val="24"/>
          <w:szCs w:val="24"/>
          <w:lang w:val="pt-PT"/>
        </w:rPr>
      </w:pPr>
    </w:p>
    <w:p w14:paraId="38DA65EC" w14:textId="11100F4C" w:rsidR="00F94A13" w:rsidRPr="00A614E6" w:rsidRDefault="00F94A13" w:rsidP="00A614E6">
      <w:pPr>
        <w:spacing w:after="0"/>
        <w:jc w:val="both"/>
        <w:rPr>
          <w:rFonts w:ascii="Arial" w:hAnsi="Arial" w:cs="Arial"/>
          <w:i/>
          <w:iCs/>
          <w:sz w:val="24"/>
          <w:szCs w:val="24"/>
        </w:rPr>
      </w:pPr>
      <w:r w:rsidRPr="00A614E6">
        <w:rPr>
          <w:rFonts w:ascii="Arial" w:hAnsi="Arial" w:cs="Arial"/>
          <w:b/>
          <w:bCs/>
          <w:sz w:val="24"/>
          <w:szCs w:val="24"/>
        </w:rPr>
        <w:t xml:space="preserve">Referencia: </w:t>
      </w:r>
      <w:r w:rsidR="00B800B7" w:rsidRPr="00A614E6">
        <w:rPr>
          <w:rFonts w:ascii="Arial" w:hAnsi="Arial" w:cs="Arial"/>
          <w:bCs/>
          <w:sz w:val="24"/>
          <w:szCs w:val="24"/>
        </w:rPr>
        <w:t>C</w:t>
      </w:r>
      <w:r w:rsidRPr="00A614E6">
        <w:rPr>
          <w:rFonts w:ascii="Arial" w:hAnsi="Arial" w:cs="Arial"/>
          <w:bCs/>
          <w:sz w:val="24"/>
          <w:szCs w:val="24"/>
        </w:rPr>
        <w:t xml:space="preserve">ontrato de Obra No. 412-2023 con objeto </w:t>
      </w:r>
      <w:r w:rsidRPr="00A614E6">
        <w:rPr>
          <w:rFonts w:ascii="Arial" w:hAnsi="Arial" w:cs="Arial"/>
          <w:i/>
          <w:iCs/>
          <w:sz w:val="24"/>
          <w:szCs w:val="24"/>
        </w:rPr>
        <w:t>“CONSTRUCCION DEL COMPLEJO HOSPITALARIO ANTONIO ROLDAN BETANCUR</w:t>
      </w:r>
      <w:r w:rsidR="00335876">
        <w:rPr>
          <w:rFonts w:ascii="Arial" w:hAnsi="Arial" w:cs="Arial"/>
          <w:i/>
          <w:iCs/>
          <w:sz w:val="24"/>
          <w:szCs w:val="24"/>
        </w:rPr>
        <w:t>”</w:t>
      </w:r>
    </w:p>
    <w:p w14:paraId="658DB7C0" w14:textId="77777777" w:rsidR="00F94A13" w:rsidRPr="00A614E6" w:rsidRDefault="00F94A13" w:rsidP="00A614E6">
      <w:pPr>
        <w:spacing w:after="0"/>
        <w:jc w:val="both"/>
        <w:rPr>
          <w:rFonts w:ascii="Arial" w:hAnsi="Arial" w:cs="Arial"/>
          <w:b/>
          <w:bCs/>
          <w:sz w:val="24"/>
          <w:szCs w:val="24"/>
        </w:rPr>
      </w:pPr>
    </w:p>
    <w:p w14:paraId="245EAAF2" w14:textId="4D1ABB46" w:rsidR="008075A3" w:rsidRPr="00A614E6" w:rsidRDefault="003F38C9" w:rsidP="00A614E6">
      <w:pPr>
        <w:spacing w:after="0"/>
        <w:jc w:val="both"/>
        <w:rPr>
          <w:rFonts w:ascii="Arial" w:hAnsi="Arial" w:cs="Arial"/>
          <w:i/>
          <w:iCs/>
          <w:sz w:val="24"/>
          <w:szCs w:val="24"/>
        </w:rPr>
      </w:pPr>
      <w:r w:rsidRPr="00A614E6">
        <w:rPr>
          <w:rFonts w:ascii="Arial" w:hAnsi="Arial" w:cs="Arial"/>
          <w:b/>
          <w:bCs/>
          <w:sz w:val="24"/>
          <w:szCs w:val="24"/>
        </w:rPr>
        <w:t>Asunto</w:t>
      </w:r>
      <w:r w:rsidRPr="00A614E6">
        <w:rPr>
          <w:rFonts w:ascii="Arial" w:hAnsi="Arial" w:cs="Arial"/>
          <w:sz w:val="24"/>
          <w:szCs w:val="24"/>
        </w:rPr>
        <w:t xml:space="preserve">: </w:t>
      </w:r>
      <w:r w:rsidR="00B800B7" w:rsidRPr="00A614E6">
        <w:rPr>
          <w:rFonts w:ascii="Arial" w:hAnsi="Arial" w:cs="Arial"/>
          <w:iCs/>
          <w:sz w:val="24"/>
          <w:szCs w:val="24"/>
        </w:rPr>
        <w:t xml:space="preserve">Respuesta a </w:t>
      </w:r>
      <w:r w:rsidR="00335876">
        <w:rPr>
          <w:rFonts w:ascii="Arial" w:hAnsi="Arial" w:cs="Arial"/>
          <w:iCs/>
          <w:sz w:val="24"/>
          <w:szCs w:val="24"/>
        </w:rPr>
        <w:t>oficio No. DSA-20600-160 del 04 de mayo de 2026 – Fiscalía General de la Nación</w:t>
      </w:r>
      <w:r w:rsidR="00F94A13" w:rsidRPr="00A614E6">
        <w:rPr>
          <w:rFonts w:ascii="Arial" w:hAnsi="Arial" w:cs="Arial"/>
          <w:iCs/>
          <w:sz w:val="24"/>
          <w:szCs w:val="24"/>
        </w:rPr>
        <w:t>.</w:t>
      </w:r>
    </w:p>
    <w:p w14:paraId="6DE95BF3" w14:textId="77777777" w:rsidR="00A717F0" w:rsidRPr="00A614E6" w:rsidRDefault="00A717F0" w:rsidP="00A614E6">
      <w:pPr>
        <w:spacing w:after="0"/>
        <w:jc w:val="both"/>
        <w:rPr>
          <w:rFonts w:ascii="Arial" w:hAnsi="Arial" w:cs="Arial"/>
          <w:i/>
          <w:iCs/>
          <w:sz w:val="24"/>
          <w:szCs w:val="24"/>
        </w:rPr>
      </w:pPr>
    </w:p>
    <w:p w14:paraId="344E790A" w14:textId="612E3EA3" w:rsidR="00E53BB9" w:rsidRPr="00A614E6" w:rsidRDefault="00E53BB9" w:rsidP="00A614E6">
      <w:pPr>
        <w:pStyle w:val="NormalWeb"/>
        <w:spacing w:before="0" w:beforeAutospacing="0" w:after="0" w:afterAutospacing="0"/>
        <w:rPr>
          <w:rFonts w:ascii="Arial" w:hAnsi="Arial" w:cs="Arial"/>
        </w:rPr>
      </w:pPr>
      <w:r w:rsidRPr="00A614E6">
        <w:rPr>
          <w:rFonts w:ascii="Arial" w:hAnsi="Arial" w:cs="Arial"/>
        </w:rPr>
        <w:t>Cordial saludo,</w:t>
      </w:r>
    </w:p>
    <w:p w14:paraId="0C950086" w14:textId="77777777" w:rsidR="00F94A13" w:rsidRPr="00A614E6" w:rsidRDefault="00F94A13" w:rsidP="00A614E6">
      <w:pPr>
        <w:spacing w:after="0"/>
        <w:jc w:val="both"/>
        <w:rPr>
          <w:rFonts w:ascii="Arial" w:eastAsia="Times New Roman" w:hAnsi="Arial" w:cs="Arial"/>
          <w:kern w:val="0"/>
          <w:sz w:val="24"/>
          <w:szCs w:val="24"/>
          <w:lang w:val="es-MX" w:eastAsia="es-MX"/>
          <w14:ligatures w14:val="none"/>
        </w:rPr>
      </w:pPr>
    </w:p>
    <w:p w14:paraId="2510C5F4" w14:textId="0DA53A8A" w:rsidR="006305C6" w:rsidRPr="006305C6" w:rsidRDefault="006305C6" w:rsidP="006305C6">
      <w:pPr>
        <w:spacing w:after="0"/>
        <w:jc w:val="both"/>
        <w:rPr>
          <w:rFonts w:ascii="Arial" w:eastAsia="Times New Roman" w:hAnsi="Arial" w:cs="Arial"/>
          <w:kern w:val="0"/>
          <w:sz w:val="24"/>
          <w:szCs w:val="24"/>
          <w:lang w:val="es-MX" w:eastAsia="es-MX"/>
          <w14:ligatures w14:val="none"/>
        </w:rPr>
      </w:pPr>
      <w:r w:rsidRPr="006305C6">
        <w:rPr>
          <w:rFonts w:ascii="Arial" w:eastAsia="Times New Roman" w:hAnsi="Arial" w:cs="Arial"/>
          <w:kern w:val="0"/>
          <w:sz w:val="24"/>
          <w:szCs w:val="24"/>
          <w:lang w:val="es-MX" w:eastAsia="es-MX"/>
          <w14:ligatures w14:val="none"/>
        </w:rPr>
        <w:t xml:space="preserve">En atención a la </w:t>
      </w:r>
      <w:r w:rsidR="00335876">
        <w:rPr>
          <w:rFonts w:ascii="Arial" w:eastAsia="Times New Roman" w:hAnsi="Arial" w:cs="Arial"/>
          <w:kern w:val="0"/>
          <w:sz w:val="24"/>
          <w:szCs w:val="24"/>
          <w:lang w:val="es-MX" w:eastAsia="es-MX"/>
          <w14:ligatures w14:val="none"/>
        </w:rPr>
        <w:t>solicitud</w:t>
      </w:r>
      <w:r w:rsidRPr="006305C6">
        <w:rPr>
          <w:rFonts w:ascii="Arial" w:eastAsia="Times New Roman" w:hAnsi="Arial" w:cs="Arial"/>
          <w:kern w:val="0"/>
          <w:sz w:val="24"/>
          <w:szCs w:val="24"/>
          <w:lang w:val="es-MX" w:eastAsia="es-MX"/>
          <w14:ligatures w14:val="none"/>
        </w:rPr>
        <w:t xml:space="preserve"> realizada por la </w:t>
      </w:r>
      <w:r w:rsidR="00335876">
        <w:rPr>
          <w:rFonts w:ascii="Arial" w:eastAsia="Times New Roman" w:hAnsi="Arial" w:cs="Arial"/>
          <w:kern w:val="0"/>
          <w:sz w:val="24"/>
          <w:szCs w:val="24"/>
          <w:lang w:val="es-MX" w:eastAsia="es-MX"/>
          <w14:ligatures w14:val="none"/>
        </w:rPr>
        <w:t>Fiscalía</w:t>
      </w:r>
      <w:r w:rsidRPr="006305C6">
        <w:rPr>
          <w:rFonts w:ascii="Arial" w:eastAsia="Times New Roman" w:hAnsi="Arial" w:cs="Arial"/>
          <w:kern w:val="0"/>
          <w:sz w:val="24"/>
          <w:szCs w:val="24"/>
          <w:lang w:val="es-MX" w:eastAsia="es-MX"/>
          <w14:ligatures w14:val="none"/>
        </w:rPr>
        <w:t xml:space="preserve"> General de la </w:t>
      </w:r>
      <w:r w:rsidR="00335876">
        <w:rPr>
          <w:rFonts w:ascii="Arial" w:eastAsia="Times New Roman" w:hAnsi="Arial" w:cs="Arial"/>
          <w:kern w:val="0"/>
          <w:sz w:val="24"/>
          <w:szCs w:val="24"/>
          <w:lang w:val="es-MX" w:eastAsia="es-MX"/>
          <w14:ligatures w14:val="none"/>
        </w:rPr>
        <w:t>Nación</w:t>
      </w:r>
      <w:r w:rsidRPr="006305C6">
        <w:rPr>
          <w:rFonts w:ascii="Arial" w:eastAsia="Times New Roman" w:hAnsi="Arial" w:cs="Arial"/>
          <w:kern w:val="0"/>
          <w:sz w:val="24"/>
          <w:szCs w:val="24"/>
          <w:lang w:val="es-MX" w:eastAsia="es-MX"/>
          <w14:ligatures w14:val="none"/>
        </w:rPr>
        <w:t xml:space="preserve">, mediante la cual se </w:t>
      </w:r>
      <w:r w:rsidR="00335876">
        <w:rPr>
          <w:rFonts w:ascii="Arial" w:eastAsia="Times New Roman" w:hAnsi="Arial" w:cs="Arial"/>
          <w:kern w:val="0"/>
          <w:sz w:val="24"/>
          <w:szCs w:val="24"/>
          <w:lang w:val="es-MX" w:eastAsia="es-MX"/>
          <w14:ligatures w14:val="none"/>
        </w:rPr>
        <w:t xml:space="preserve">solicita información acerca del </w:t>
      </w:r>
      <w:r w:rsidRPr="006305C6">
        <w:rPr>
          <w:rFonts w:ascii="Arial" w:eastAsia="Times New Roman" w:hAnsi="Arial" w:cs="Arial"/>
          <w:kern w:val="0"/>
          <w:sz w:val="24"/>
          <w:szCs w:val="24"/>
          <w:lang w:val="es-MX" w:eastAsia="es-MX"/>
          <w14:ligatures w14:val="none"/>
        </w:rPr>
        <w:t>proyecto “Construcción del Complejo Hospitalario Antonio Roldán Betancur del Municipio de Apartadó”, y en cumplimiento de lo solicitado, me permito remitir la información requerida, organizada conforme a los literales indicados en su comunicación, la cual se anexa en medio digital debidamente clasificada en carpetas.</w:t>
      </w:r>
    </w:p>
    <w:p w14:paraId="0F86EE38" w14:textId="77777777" w:rsidR="006305C6" w:rsidRPr="006305C6" w:rsidRDefault="006305C6" w:rsidP="006305C6">
      <w:pPr>
        <w:spacing w:after="0"/>
        <w:jc w:val="both"/>
        <w:rPr>
          <w:rFonts w:ascii="Arial" w:eastAsia="Times New Roman" w:hAnsi="Arial" w:cs="Arial"/>
          <w:kern w:val="0"/>
          <w:sz w:val="24"/>
          <w:szCs w:val="24"/>
          <w:lang w:val="es-MX" w:eastAsia="es-MX"/>
          <w14:ligatures w14:val="none"/>
        </w:rPr>
      </w:pPr>
    </w:p>
    <w:p w14:paraId="1751E727" w14:textId="778F98CC" w:rsidR="00B800B7" w:rsidRDefault="006305C6" w:rsidP="006305C6">
      <w:pPr>
        <w:spacing w:after="0"/>
        <w:jc w:val="both"/>
        <w:rPr>
          <w:rFonts w:ascii="Arial" w:eastAsia="Times New Roman" w:hAnsi="Arial" w:cs="Arial"/>
          <w:kern w:val="0"/>
          <w:sz w:val="24"/>
          <w:szCs w:val="24"/>
          <w:lang w:val="es-MX" w:eastAsia="es-MX"/>
          <w14:ligatures w14:val="none"/>
        </w:rPr>
      </w:pPr>
      <w:r w:rsidRPr="006305C6">
        <w:rPr>
          <w:rFonts w:ascii="Arial" w:eastAsia="Times New Roman" w:hAnsi="Arial" w:cs="Arial"/>
          <w:kern w:val="0"/>
          <w:sz w:val="24"/>
          <w:szCs w:val="24"/>
          <w:lang w:val="es-MX" w:eastAsia="es-MX"/>
          <w14:ligatures w14:val="none"/>
        </w:rPr>
        <w:t>A continuación, se relaciona la información entregada:</w:t>
      </w:r>
    </w:p>
    <w:p w14:paraId="02AC6ECE" w14:textId="5D3BBF77" w:rsidR="006305C6" w:rsidRDefault="006305C6" w:rsidP="00A614E6">
      <w:pPr>
        <w:pStyle w:val="Prrafodelista"/>
        <w:ind w:left="360"/>
        <w:jc w:val="both"/>
        <w:outlineLvl w:val="2"/>
        <w:rPr>
          <w:rFonts w:ascii="Arial" w:hAnsi="Arial" w:cs="Arial"/>
          <w:b/>
          <w:bCs/>
          <w:lang w:eastAsia="es-CO"/>
        </w:rPr>
      </w:pPr>
    </w:p>
    <w:p w14:paraId="35E4AEBD" w14:textId="6A9BFDB7" w:rsidR="006305C6" w:rsidRPr="006305C6" w:rsidRDefault="00335876" w:rsidP="00335876">
      <w:pPr>
        <w:pStyle w:val="Prrafodelista"/>
        <w:numPr>
          <w:ilvl w:val="0"/>
          <w:numId w:val="20"/>
        </w:numPr>
        <w:ind w:left="360"/>
        <w:jc w:val="both"/>
        <w:outlineLvl w:val="2"/>
        <w:rPr>
          <w:rFonts w:ascii="Arial" w:hAnsi="Arial" w:cs="Arial"/>
          <w:b/>
          <w:bCs/>
          <w:lang w:eastAsia="es-CO"/>
        </w:rPr>
      </w:pPr>
      <w:r>
        <w:rPr>
          <w:rFonts w:ascii="Arial" w:hAnsi="Arial" w:cs="Arial"/>
          <w:b/>
          <w:bCs/>
          <w:lang w:eastAsia="es-CO"/>
        </w:rPr>
        <w:t xml:space="preserve">Copia etapa precontractual, contractual y </w:t>
      </w:r>
      <w:proofErr w:type="gramStart"/>
      <w:r>
        <w:rPr>
          <w:rFonts w:ascii="Arial" w:hAnsi="Arial" w:cs="Arial"/>
          <w:b/>
          <w:bCs/>
          <w:lang w:eastAsia="es-CO"/>
        </w:rPr>
        <w:t>demás documentación existente</w:t>
      </w:r>
      <w:r w:rsidR="00F10C6A">
        <w:rPr>
          <w:rFonts w:ascii="Arial" w:hAnsi="Arial" w:cs="Arial"/>
          <w:b/>
          <w:bCs/>
          <w:lang w:eastAsia="es-CO"/>
        </w:rPr>
        <w:t>s</w:t>
      </w:r>
      <w:proofErr w:type="gramEnd"/>
      <w:r>
        <w:rPr>
          <w:rFonts w:ascii="Arial" w:hAnsi="Arial" w:cs="Arial"/>
          <w:b/>
          <w:bCs/>
          <w:lang w:eastAsia="es-CO"/>
        </w:rPr>
        <w:t xml:space="preserve"> del contrato.</w:t>
      </w:r>
    </w:p>
    <w:p w14:paraId="591B4313" w14:textId="77777777" w:rsidR="00335876" w:rsidRDefault="00335876" w:rsidP="00335876">
      <w:pPr>
        <w:pStyle w:val="Prrafodelista"/>
        <w:ind w:left="372"/>
        <w:jc w:val="both"/>
        <w:outlineLvl w:val="2"/>
        <w:rPr>
          <w:rFonts w:ascii="Arial" w:hAnsi="Arial" w:cs="Arial"/>
          <w:bCs/>
          <w:lang w:eastAsia="es-CO"/>
        </w:rPr>
      </w:pPr>
    </w:p>
    <w:p w14:paraId="29B79196" w14:textId="77777777" w:rsidR="009B6575" w:rsidRPr="009B6575" w:rsidRDefault="009B6575" w:rsidP="009B6575">
      <w:pPr>
        <w:pStyle w:val="Prrafodelista"/>
        <w:ind w:left="372"/>
        <w:jc w:val="both"/>
        <w:outlineLvl w:val="2"/>
        <w:rPr>
          <w:rFonts w:ascii="Arial" w:hAnsi="Arial" w:cs="Arial"/>
          <w:bCs/>
          <w:lang w:eastAsia="es-CO"/>
        </w:rPr>
      </w:pPr>
      <w:r w:rsidRPr="009B6575">
        <w:rPr>
          <w:rFonts w:ascii="Arial" w:hAnsi="Arial" w:cs="Arial"/>
          <w:bCs/>
          <w:lang w:eastAsia="es-CO"/>
        </w:rPr>
        <w:t>En atención a lo solicitado, se informa que la documentación correspondiente a la etapa precontractual, contractual y demás actuaciones relacionadas con el Contrato de Obra Pública No. 412 de 2023, cuyo objeto corresponde a la “CONSTRUCCIÓN DEL COMPLEJO HOSPITALARIO ANTONIO ROLDÁN BETANCUR DEL MUNICIPIO DE APARTADÓ”, reposa en el expediente contractual físico y digital de esta entidad, así como en la plataforma SECOP II, conforme a los principios de publicidad y transparencia de la contratación estatal.</w:t>
      </w:r>
    </w:p>
    <w:p w14:paraId="0258F87E" w14:textId="77777777" w:rsidR="009B6575" w:rsidRPr="009B6575" w:rsidRDefault="009B6575" w:rsidP="009B6575">
      <w:pPr>
        <w:pStyle w:val="Prrafodelista"/>
        <w:ind w:left="372"/>
        <w:jc w:val="both"/>
        <w:outlineLvl w:val="2"/>
        <w:rPr>
          <w:rFonts w:ascii="Arial" w:hAnsi="Arial" w:cs="Arial"/>
          <w:bCs/>
          <w:lang w:eastAsia="es-CO"/>
        </w:rPr>
      </w:pPr>
    </w:p>
    <w:p w14:paraId="2A41BAD0" w14:textId="77777777" w:rsidR="009B6575" w:rsidRPr="009B6575" w:rsidRDefault="009B6575" w:rsidP="009B6575">
      <w:pPr>
        <w:pStyle w:val="Prrafodelista"/>
        <w:ind w:left="372"/>
        <w:jc w:val="both"/>
        <w:outlineLvl w:val="2"/>
        <w:rPr>
          <w:rFonts w:ascii="Arial" w:hAnsi="Arial" w:cs="Arial"/>
          <w:bCs/>
          <w:lang w:eastAsia="es-CO"/>
        </w:rPr>
      </w:pPr>
      <w:r w:rsidRPr="009B6575">
        <w:rPr>
          <w:rFonts w:ascii="Arial" w:hAnsi="Arial" w:cs="Arial"/>
          <w:bCs/>
          <w:lang w:eastAsia="es-CO"/>
        </w:rPr>
        <w:t>En ese sentido, se remite en medio digital la documentación que actualmente reposa en el expediente contractual, debidamente organizada en carpetas, incluyendo documentos correspondientes a la etapa precontractual, contractual, modificaciones contractuales, actas, informes, requerimientos, comunicaciones y demás soportes relacionados con la ejecución del proyecto.</w:t>
      </w:r>
    </w:p>
    <w:p w14:paraId="36A88A84" w14:textId="77777777" w:rsidR="009B6575" w:rsidRPr="009B6575" w:rsidRDefault="009B6575" w:rsidP="009B6575">
      <w:pPr>
        <w:pStyle w:val="Prrafodelista"/>
        <w:ind w:left="372"/>
        <w:jc w:val="both"/>
        <w:outlineLvl w:val="2"/>
        <w:rPr>
          <w:rFonts w:ascii="Arial" w:hAnsi="Arial" w:cs="Arial"/>
          <w:bCs/>
          <w:lang w:eastAsia="es-CO"/>
        </w:rPr>
      </w:pPr>
    </w:p>
    <w:p w14:paraId="643C8D93" w14:textId="164F6EF2" w:rsidR="00335876" w:rsidRDefault="009B6575" w:rsidP="009B6575">
      <w:pPr>
        <w:pStyle w:val="Prrafodelista"/>
        <w:ind w:left="372"/>
        <w:jc w:val="both"/>
        <w:outlineLvl w:val="2"/>
        <w:rPr>
          <w:rFonts w:ascii="Arial" w:hAnsi="Arial" w:cs="Arial"/>
          <w:bCs/>
          <w:lang w:eastAsia="es-CO"/>
        </w:rPr>
      </w:pPr>
      <w:r w:rsidRPr="009B6575">
        <w:rPr>
          <w:rFonts w:ascii="Arial" w:hAnsi="Arial" w:cs="Arial"/>
          <w:bCs/>
          <w:lang w:eastAsia="es-CO"/>
        </w:rPr>
        <w:t>Así mismo, se relacionan los enlaces de consulta pública en la plataforma SECOP II:</w:t>
      </w:r>
      <w:bookmarkStart w:id="0" w:name="_Hlk225423612"/>
    </w:p>
    <w:p w14:paraId="6D8B7DF0" w14:textId="77777777" w:rsidR="00335876" w:rsidRPr="00335876" w:rsidRDefault="00335876" w:rsidP="00335876">
      <w:pPr>
        <w:pStyle w:val="Prrafodelista"/>
        <w:ind w:left="372"/>
        <w:jc w:val="both"/>
        <w:outlineLvl w:val="2"/>
        <w:rPr>
          <w:rFonts w:ascii="Arial" w:hAnsi="Arial" w:cs="Arial"/>
          <w:bCs/>
          <w:lang w:eastAsia="es-CO"/>
        </w:rPr>
      </w:pPr>
    </w:p>
    <w:p w14:paraId="5BA3A661" w14:textId="16C37A6E" w:rsidR="006305C6" w:rsidRPr="006305C6" w:rsidRDefault="006305C6" w:rsidP="006305C6">
      <w:pPr>
        <w:jc w:val="both"/>
        <w:outlineLvl w:val="2"/>
        <w:rPr>
          <w:rFonts w:ascii="Arial" w:hAnsi="Arial" w:cs="Arial"/>
          <w:b/>
          <w:bCs/>
          <w:lang w:eastAsia="es-CO"/>
        </w:rPr>
      </w:pPr>
      <w:r w:rsidRPr="006305C6">
        <w:rPr>
          <w:rFonts w:ascii="Arial" w:hAnsi="Arial" w:cs="Arial"/>
          <w:b/>
          <w:bCs/>
          <w:lang w:eastAsia="es-CO"/>
        </w:rPr>
        <w:t>Obra:</w:t>
      </w:r>
    </w:p>
    <w:p w14:paraId="2B66E887" w14:textId="125A3CEF" w:rsidR="006305C6" w:rsidRDefault="006305C6" w:rsidP="006305C6">
      <w:pPr>
        <w:jc w:val="both"/>
        <w:outlineLvl w:val="2"/>
        <w:rPr>
          <w:rFonts w:ascii="Arial" w:hAnsi="Arial" w:cs="Arial"/>
          <w:bCs/>
          <w:lang w:eastAsia="es-CO"/>
        </w:rPr>
      </w:pPr>
      <w:hyperlink r:id="rId8" w:history="1">
        <w:r w:rsidRPr="00EA48CD">
          <w:rPr>
            <w:rStyle w:val="Hipervnculo"/>
            <w:rFonts w:ascii="Arial" w:hAnsi="Arial" w:cs="Arial"/>
            <w:bCs/>
            <w:lang w:eastAsia="es-CO"/>
          </w:rPr>
          <w:t>https://community.secop.gov.co/Public/Tendering/OpportunityDetail/Index?noticeUID=CO1.NTC.4825852&amp;isFromPublicArea=True&amp;isModal=False</w:t>
        </w:r>
      </w:hyperlink>
    </w:p>
    <w:p w14:paraId="002E8A98" w14:textId="3334184D" w:rsidR="006305C6" w:rsidRPr="006305C6" w:rsidRDefault="006305C6" w:rsidP="006305C6">
      <w:pPr>
        <w:jc w:val="both"/>
        <w:outlineLvl w:val="2"/>
        <w:rPr>
          <w:rFonts w:ascii="Arial" w:hAnsi="Arial" w:cs="Arial"/>
          <w:b/>
          <w:bCs/>
          <w:lang w:eastAsia="es-CO"/>
        </w:rPr>
      </w:pPr>
      <w:r w:rsidRPr="006305C6">
        <w:rPr>
          <w:rFonts w:ascii="Arial" w:hAnsi="Arial" w:cs="Arial"/>
          <w:b/>
          <w:bCs/>
          <w:lang w:eastAsia="es-CO"/>
        </w:rPr>
        <w:t>Interventoría:</w:t>
      </w:r>
    </w:p>
    <w:p w14:paraId="679374DE" w14:textId="05779F36" w:rsidR="006305C6" w:rsidRPr="006305C6" w:rsidRDefault="006305C6" w:rsidP="006305C6">
      <w:pPr>
        <w:jc w:val="both"/>
        <w:outlineLvl w:val="2"/>
        <w:rPr>
          <w:rFonts w:ascii="Arial" w:hAnsi="Arial" w:cs="Arial"/>
          <w:bCs/>
          <w:lang w:eastAsia="es-CO"/>
        </w:rPr>
      </w:pPr>
      <w:hyperlink r:id="rId9" w:history="1">
        <w:r w:rsidRPr="006305C6">
          <w:rPr>
            <w:rStyle w:val="Hipervnculo"/>
            <w:rFonts w:ascii="Arial" w:hAnsi="Arial" w:cs="Arial"/>
            <w:bCs/>
            <w:lang w:eastAsia="es-CO"/>
          </w:rPr>
          <w:t>https://community.secop.gov.co/Public/Tendering/OpportunityDetail/Index?noticeUID=CO1.NTC.4448301&amp;isFromPublicArea=True&amp;isModal=False</w:t>
        </w:r>
      </w:hyperlink>
    </w:p>
    <w:bookmarkEnd w:id="0"/>
    <w:p w14:paraId="7AC70DC0" w14:textId="41676F5E" w:rsidR="00BE3BE1" w:rsidRDefault="00BE3BE1" w:rsidP="00BE3BE1">
      <w:pPr>
        <w:rPr>
          <w:lang w:eastAsia="es-CO"/>
        </w:rPr>
      </w:pPr>
    </w:p>
    <w:p w14:paraId="1BBBC285" w14:textId="0080454A" w:rsidR="00BE3BE1" w:rsidRPr="0056171D" w:rsidRDefault="0056171D" w:rsidP="009523BB">
      <w:pPr>
        <w:pStyle w:val="Prrafodelista"/>
        <w:numPr>
          <w:ilvl w:val="0"/>
          <w:numId w:val="20"/>
        </w:numPr>
        <w:ind w:left="360"/>
        <w:jc w:val="both"/>
        <w:outlineLvl w:val="2"/>
        <w:rPr>
          <w:rFonts w:ascii="Arial" w:hAnsi="Arial" w:cs="Arial"/>
          <w:b/>
          <w:bCs/>
          <w:lang w:eastAsia="es-CO"/>
        </w:rPr>
      </w:pPr>
      <w:r>
        <w:rPr>
          <w:rFonts w:ascii="Arial" w:hAnsi="Arial" w:cs="Arial"/>
          <w:b/>
          <w:bCs/>
          <w:lang w:eastAsia="es-CO"/>
        </w:rPr>
        <w:t>P</w:t>
      </w:r>
      <w:r w:rsidRPr="0056171D">
        <w:rPr>
          <w:rFonts w:ascii="Arial" w:hAnsi="Arial" w:cs="Arial"/>
          <w:b/>
          <w:bCs/>
          <w:lang w:eastAsia="es-CO"/>
        </w:rPr>
        <w:t>agos realizados anexando Comprobantes D</w:t>
      </w:r>
      <w:r>
        <w:rPr>
          <w:rFonts w:ascii="Arial" w:hAnsi="Arial" w:cs="Arial"/>
          <w:b/>
          <w:bCs/>
          <w:lang w:eastAsia="es-CO"/>
        </w:rPr>
        <w:t xml:space="preserve">e </w:t>
      </w:r>
      <w:r w:rsidRPr="0056171D">
        <w:rPr>
          <w:rFonts w:ascii="Arial" w:hAnsi="Arial" w:cs="Arial"/>
          <w:b/>
          <w:bCs/>
          <w:lang w:eastAsia="es-CO"/>
        </w:rPr>
        <w:t>Egreso y</w:t>
      </w:r>
      <w:r>
        <w:rPr>
          <w:rFonts w:ascii="Arial" w:hAnsi="Arial" w:cs="Arial"/>
          <w:b/>
          <w:bCs/>
          <w:lang w:eastAsia="es-CO"/>
        </w:rPr>
        <w:t xml:space="preserve"> </w:t>
      </w:r>
      <w:r w:rsidRPr="0056171D">
        <w:rPr>
          <w:rFonts w:ascii="Arial" w:hAnsi="Arial" w:cs="Arial"/>
          <w:b/>
          <w:bCs/>
          <w:lang w:eastAsia="es-CO"/>
        </w:rPr>
        <w:t>Ordenes de Pago.</w:t>
      </w:r>
    </w:p>
    <w:p w14:paraId="35083880" w14:textId="77777777" w:rsidR="00BE3BE1" w:rsidRDefault="00BE3BE1" w:rsidP="009523BB">
      <w:pPr>
        <w:pStyle w:val="Prrafodelista"/>
        <w:ind w:left="372"/>
        <w:jc w:val="both"/>
        <w:outlineLvl w:val="2"/>
        <w:rPr>
          <w:rFonts w:ascii="Arial" w:hAnsi="Arial" w:cs="Arial"/>
          <w:bCs/>
          <w:lang w:eastAsia="es-CO"/>
        </w:rPr>
      </w:pPr>
    </w:p>
    <w:p w14:paraId="0D0764B4" w14:textId="77777777" w:rsidR="007D69D6" w:rsidRPr="007D69D6" w:rsidRDefault="007D69D6" w:rsidP="007D69D6">
      <w:pPr>
        <w:pStyle w:val="Prrafodelista"/>
        <w:ind w:left="372"/>
        <w:jc w:val="both"/>
        <w:outlineLvl w:val="2"/>
        <w:rPr>
          <w:rFonts w:ascii="Arial" w:hAnsi="Arial" w:cs="Arial"/>
          <w:bCs/>
          <w:lang w:eastAsia="es-CO"/>
        </w:rPr>
      </w:pPr>
      <w:r w:rsidRPr="007D69D6">
        <w:rPr>
          <w:rFonts w:ascii="Arial" w:hAnsi="Arial" w:cs="Arial"/>
          <w:bCs/>
          <w:lang w:eastAsia="es-CO"/>
        </w:rPr>
        <w:t>En atención a lo solicitado, se informa que dentro de la ejecución del Contrato de Obra Pública No. 412 de 2023 se realizó el desembolso correspondiente al anticipo contractual, conforme a la forma de pago pactada y a los requisitos establecidos contractualmente.</w:t>
      </w:r>
    </w:p>
    <w:p w14:paraId="6FAF09A1" w14:textId="77777777" w:rsidR="007D69D6" w:rsidRPr="007D69D6" w:rsidRDefault="007D69D6" w:rsidP="007D69D6">
      <w:pPr>
        <w:pStyle w:val="Prrafodelista"/>
        <w:ind w:left="372"/>
        <w:jc w:val="both"/>
        <w:outlineLvl w:val="2"/>
        <w:rPr>
          <w:rFonts w:ascii="Arial" w:hAnsi="Arial" w:cs="Arial"/>
          <w:bCs/>
          <w:lang w:eastAsia="es-CO"/>
        </w:rPr>
      </w:pPr>
    </w:p>
    <w:p w14:paraId="29116731" w14:textId="0FA8BD4A" w:rsidR="007D69D6" w:rsidRPr="007D69D6" w:rsidRDefault="007D69D6" w:rsidP="007D69D6">
      <w:pPr>
        <w:pStyle w:val="Prrafodelista"/>
        <w:ind w:left="372"/>
        <w:jc w:val="both"/>
        <w:outlineLvl w:val="2"/>
        <w:rPr>
          <w:rFonts w:ascii="Arial" w:hAnsi="Arial" w:cs="Arial"/>
          <w:bCs/>
          <w:lang w:eastAsia="es-CO"/>
        </w:rPr>
      </w:pPr>
      <w:r w:rsidRPr="007D69D6">
        <w:rPr>
          <w:rFonts w:ascii="Arial" w:hAnsi="Arial" w:cs="Arial"/>
          <w:bCs/>
          <w:lang w:eastAsia="es-CO"/>
        </w:rPr>
        <w:t>Así mismo, a la fecha se han tramitado y pagado cuatro (4) actas parciales de obra, las cuales corresponden a actividades verificadas</w:t>
      </w:r>
      <w:r>
        <w:rPr>
          <w:rFonts w:ascii="Arial" w:hAnsi="Arial" w:cs="Arial"/>
          <w:bCs/>
          <w:lang w:eastAsia="es-CO"/>
        </w:rPr>
        <w:t xml:space="preserve"> </w:t>
      </w:r>
      <w:r w:rsidRPr="007D69D6">
        <w:rPr>
          <w:rFonts w:ascii="Arial" w:hAnsi="Arial" w:cs="Arial"/>
          <w:bCs/>
          <w:lang w:eastAsia="es-CO"/>
        </w:rPr>
        <w:t>por la interventoría y supervisión del contrato, conforme a los procedimientos técnicos, administrativos y financieros establecidos para la ejecución contractual.</w:t>
      </w:r>
    </w:p>
    <w:p w14:paraId="1BB08677" w14:textId="77777777" w:rsidR="007D69D6" w:rsidRPr="007D69D6" w:rsidRDefault="007D69D6" w:rsidP="007D69D6">
      <w:pPr>
        <w:pStyle w:val="Prrafodelista"/>
        <w:ind w:left="372"/>
        <w:jc w:val="both"/>
        <w:outlineLvl w:val="2"/>
        <w:rPr>
          <w:rFonts w:ascii="Arial" w:hAnsi="Arial" w:cs="Arial"/>
          <w:bCs/>
          <w:lang w:eastAsia="es-CO"/>
        </w:rPr>
      </w:pPr>
    </w:p>
    <w:p w14:paraId="08162E02" w14:textId="381754F9" w:rsidR="007D69D6" w:rsidRDefault="007D69D6" w:rsidP="007D69D6">
      <w:pPr>
        <w:pStyle w:val="Prrafodelista"/>
        <w:ind w:left="372"/>
        <w:jc w:val="both"/>
        <w:outlineLvl w:val="2"/>
        <w:rPr>
          <w:rFonts w:ascii="Arial" w:hAnsi="Arial" w:cs="Arial"/>
          <w:bCs/>
          <w:lang w:eastAsia="es-CO"/>
        </w:rPr>
      </w:pPr>
      <w:r w:rsidRPr="007D69D6">
        <w:rPr>
          <w:rFonts w:ascii="Arial" w:hAnsi="Arial" w:cs="Arial"/>
          <w:bCs/>
          <w:lang w:eastAsia="es-CO"/>
        </w:rPr>
        <w:t xml:space="preserve">De acuerdo con los reportes presentados por la interventoría, con corte al treinta (30) de abril de 2026, el proyecto registra un avance físico aproximado del 46,86%, mientras que la ejecución financiera correspondiente a actas parciales pagadas equivale aproximadamente al 27,32% del valor contractual, evidenciándose que </w:t>
      </w:r>
      <w:r>
        <w:rPr>
          <w:rFonts w:ascii="Arial" w:hAnsi="Arial" w:cs="Arial"/>
          <w:bCs/>
          <w:lang w:eastAsia="es-CO"/>
        </w:rPr>
        <w:t xml:space="preserve">el avance físico está por encima del avance financiero. </w:t>
      </w:r>
    </w:p>
    <w:p w14:paraId="722393FE" w14:textId="77777777" w:rsidR="007D69D6" w:rsidRPr="007D69D6" w:rsidRDefault="007D69D6" w:rsidP="007D69D6">
      <w:pPr>
        <w:pStyle w:val="Prrafodelista"/>
        <w:ind w:left="372"/>
        <w:jc w:val="both"/>
        <w:outlineLvl w:val="2"/>
        <w:rPr>
          <w:rFonts w:ascii="Arial" w:hAnsi="Arial" w:cs="Arial"/>
          <w:bCs/>
          <w:lang w:eastAsia="es-CO"/>
        </w:rPr>
      </w:pPr>
    </w:p>
    <w:p w14:paraId="65B3FF97" w14:textId="6711275D" w:rsidR="0056171D" w:rsidRDefault="007D69D6" w:rsidP="007D69D6">
      <w:pPr>
        <w:pStyle w:val="Prrafodelista"/>
        <w:ind w:left="372"/>
        <w:jc w:val="both"/>
        <w:outlineLvl w:val="2"/>
        <w:rPr>
          <w:rFonts w:ascii="Arial" w:hAnsi="Arial" w:cs="Arial"/>
          <w:bCs/>
          <w:lang w:eastAsia="es-CO"/>
        </w:rPr>
      </w:pPr>
      <w:r w:rsidRPr="007D69D6">
        <w:rPr>
          <w:rFonts w:ascii="Arial" w:hAnsi="Arial" w:cs="Arial"/>
          <w:bCs/>
          <w:lang w:eastAsia="es-CO"/>
        </w:rPr>
        <w:t>A continuación, se relacionan los pagos realizados al contratista:</w:t>
      </w:r>
    </w:p>
    <w:p w14:paraId="6CE54027" w14:textId="31DB0A96" w:rsidR="0056171D" w:rsidRDefault="0056171D" w:rsidP="00BE3BE1">
      <w:pPr>
        <w:pStyle w:val="Prrafodelista"/>
        <w:ind w:left="1080"/>
        <w:jc w:val="both"/>
        <w:outlineLvl w:val="2"/>
        <w:rPr>
          <w:rFonts w:ascii="Arial" w:hAnsi="Arial" w:cs="Arial"/>
          <w:bCs/>
          <w:lang w:eastAsia="es-CO"/>
        </w:rPr>
      </w:pPr>
    </w:p>
    <w:tbl>
      <w:tblPr>
        <w:tblW w:w="6941" w:type="dxa"/>
        <w:jc w:val="center"/>
        <w:tblLayout w:type="fixed"/>
        <w:tblCellMar>
          <w:left w:w="70" w:type="dxa"/>
          <w:right w:w="70" w:type="dxa"/>
        </w:tblCellMar>
        <w:tblLook w:val="0000" w:firstRow="0" w:lastRow="0" w:firstColumn="0" w:lastColumn="0" w:noHBand="0" w:noVBand="0"/>
      </w:tblPr>
      <w:tblGrid>
        <w:gridCol w:w="2895"/>
        <w:gridCol w:w="7"/>
        <w:gridCol w:w="4039"/>
      </w:tblGrid>
      <w:tr w:rsidR="0056171D" w:rsidRPr="00FB4876" w14:paraId="1FEF2417" w14:textId="5DB83F77" w:rsidTr="0056171D">
        <w:trPr>
          <w:cantSplit/>
          <w:trHeight w:val="328"/>
          <w:jc w:val="center"/>
        </w:trPr>
        <w:tc>
          <w:tcPr>
            <w:tcW w:w="6941" w:type="dxa"/>
            <w:gridSpan w:val="3"/>
            <w:tcBorders>
              <w:top w:val="single" w:sz="4" w:space="0" w:color="000000"/>
              <w:left w:val="single" w:sz="4" w:space="0" w:color="000000"/>
              <w:bottom w:val="single" w:sz="4" w:space="0" w:color="000000"/>
              <w:right w:val="single" w:sz="4" w:space="0" w:color="auto"/>
            </w:tcBorders>
            <w:vAlign w:val="center"/>
          </w:tcPr>
          <w:p w14:paraId="2803415C" w14:textId="77777777" w:rsidR="0056171D" w:rsidRPr="0056171D" w:rsidRDefault="0056171D" w:rsidP="00816E84">
            <w:pPr>
              <w:snapToGrid w:val="0"/>
              <w:spacing w:before="60"/>
              <w:jc w:val="center"/>
              <w:rPr>
                <w:rFonts w:ascii="Arial" w:hAnsi="Arial" w:cs="Arial"/>
                <w:b/>
                <w:bCs/>
              </w:rPr>
            </w:pPr>
            <w:r w:rsidRPr="0056171D">
              <w:rPr>
                <w:rFonts w:ascii="Arial" w:hAnsi="Arial" w:cs="Arial"/>
                <w:b/>
                <w:bCs/>
              </w:rPr>
              <w:t>Pagos realizados al contratista</w:t>
            </w:r>
          </w:p>
        </w:tc>
      </w:tr>
      <w:tr w:rsidR="0056171D" w:rsidRPr="00FB4876" w14:paraId="233108AC" w14:textId="77777777" w:rsidTr="0056171D">
        <w:trPr>
          <w:cantSplit/>
          <w:trHeight w:val="458"/>
          <w:jc w:val="center"/>
        </w:trPr>
        <w:tc>
          <w:tcPr>
            <w:tcW w:w="2895" w:type="dxa"/>
            <w:tcBorders>
              <w:top w:val="single" w:sz="4" w:space="0" w:color="000000"/>
              <w:left w:val="single" w:sz="4" w:space="0" w:color="000000"/>
              <w:bottom w:val="single" w:sz="4" w:space="0" w:color="000000"/>
            </w:tcBorders>
            <w:vAlign w:val="center"/>
          </w:tcPr>
          <w:p w14:paraId="34484CA4" w14:textId="1D868040" w:rsidR="0056171D" w:rsidRPr="009A4137" w:rsidRDefault="009A4137" w:rsidP="00816E84">
            <w:pPr>
              <w:snapToGrid w:val="0"/>
              <w:spacing w:before="60"/>
              <w:jc w:val="center"/>
              <w:rPr>
                <w:rFonts w:ascii="Arial" w:hAnsi="Arial" w:cs="Arial"/>
                <w:b/>
                <w:bCs/>
              </w:rPr>
            </w:pPr>
            <w:r w:rsidRPr="009A4137">
              <w:rPr>
                <w:rFonts w:ascii="Arial" w:hAnsi="Arial" w:cs="Arial"/>
                <w:b/>
                <w:bCs/>
              </w:rPr>
              <w:t>No. pago</w:t>
            </w:r>
          </w:p>
        </w:tc>
        <w:tc>
          <w:tcPr>
            <w:tcW w:w="4046" w:type="dxa"/>
            <w:gridSpan w:val="2"/>
            <w:tcBorders>
              <w:top w:val="single" w:sz="4" w:space="0" w:color="000000"/>
              <w:left w:val="single" w:sz="4" w:space="0" w:color="000000"/>
              <w:bottom w:val="single" w:sz="4" w:space="0" w:color="000000"/>
              <w:right w:val="single" w:sz="4" w:space="0" w:color="auto"/>
            </w:tcBorders>
            <w:vAlign w:val="center"/>
          </w:tcPr>
          <w:p w14:paraId="54B0F197" w14:textId="77777777" w:rsidR="0056171D" w:rsidRPr="009A4137" w:rsidRDefault="0056171D" w:rsidP="00816E84">
            <w:pPr>
              <w:snapToGrid w:val="0"/>
              <w:spacing w:before="60"/>
              <w:jc w:val="center"/>
              <w:rPr>
                <w:rFonts w:ascii="Arial" w:hAnsi="Arial" w:cs="Arial"/>
                <w:b/>
                <w:bCs/>
              </w:rPr>
            </w:pPr>
            <w:r w:rsidRPr="009A4137">
              <w:rPr>
                <w:rFonts w:ascii="Arial" w:hAnsi="Arial" w:cs="Arial"/>
                <w:b/>
                <w:bCs/>
              </w:rPr>
              <w:t>Valor</w:t>
            </w:r>
          </w:p>
        </w:tc>
      </w:tr>
      <w:tr w:rsidR="0056171D" w:rsidRPr="00FB4876" w14:paraId="77AB9486" w14:textId="77777777" w:rsidTr="0056171D">
        <w:trPr>
          <w:cantSplit/>
          <w:trHeight w:val="454"/>
          <w:jc w:val="center"/>
        </w:trPr>
        <w:tc>
          <w:tcPr>
            <w:tcW w:w="2895" w:type="dxa"/>
            <w:tcBorders>
              <w:top w:val="single" w:sz="4" w:space="0" w:color="000000"/>
              <w:left w:val="single" w:sz="4" w:space="0" w:color="000000"/>
              <w:bottom w:val="single" w:sz="4" w:space="0" w:color="000000"/>
            </w:tcBorders>
            <w:vAlign w:val="center"/>
          </w:tcPr>
          <w:p w14:paraId="6ADF24E3" w14:textId="6B13293A" w:rsidR="0056171D" w:rsidRPr="00FB4876" w:rsidRDefault="0056171D" w:rsidP="00816E84">
            <w:pPr>
              <w:snapToGrid w:val="0"/>
              <w:spacing w:before="60"/>
              <w:jc w:val="center"/>
              <w:rPr>
                <w:rFonts w:ascii="Arial" w:hAnsi="Arial" w:cs="Arial"/>
                <w:bCs/>
              </w:rPr>
            </w:pPr>
            <w:r>
              <w:rPr>
                <w:rFonts w:ascii="Arial" w:hAnsi="Arial" w:cs="Arial"/>
                <w:bCs/>
              </w:rPr>
              <w:t>Acta parcial No.1</w:t>
            </w:r>
          </w:p>
        </w:tc>
        <w:tc>
          <w:tcPr>
            <w:tcW w:w="4046" w:type="dxa"/>
            <w:gridSpan w:val="2"/>
            <w:tcBorders>
              <w:top w:val="single" w:sz="4" w:space="0" w:color="000000"/>
              <w:left w:val="single" w:sz="4" w:space="0" w:color="000000"/>
              <w:bottom w:val="single" w:sz="4" w:space="0" w:color="000000"/>
              <w:right w:val="single" w:sz="4" w:space="0" w:color="000000"/>
            </w:tcBorders>
            <w:vAlign w:val="center"/>
          </w:tcPr>
          <w:p w14:paraId="0D971274" w14:textId="49002B26" w:rsidR="0056171D" w:rsidRPr="00FB4876" w:rsidRDefault="0056171D" w:rsidP="00816E84">
            <w:pPr>
              <w:snapToGrid w:val="0"/>
              <w:spacing w:before="60"/>
              <w:jc w:val="center"/>
              <w:rPr>
                <w:rFonts w:ascii="Arial" w:hAnsi="Arial" w:cs="Arial"/>
                <w:bCs/>
              </w:rPr>
            </w:pPr>
            <w:r w:rsidRPr="00FB4876">
              <w:rPr>
                <w:rFonts w:ascii="Arial" w:hAnsi="Arial" w:cs="Arial"/>
                <w:bCs/>
              </w:rPr>
              <w:t>$</w:t>
            </w:r>
            <w:r w:rsidR="009A4137">
              <w:rPr>
                <w:rFonts w:ascii="Arial" w:hAnsi="Arial" w:cs="Arial"/>
                <w:bCs/>
              </w:rPr>
              <w:t>5.156.135.708,99</w:t>
            </w:r>
          </w:p>
        </w:tc>
      </w:tr>
      <w:tr w:rsidR="0056171D" w:rsidRPr="00FB4876" w14:paraId="505C2B6B" w14:textId="77777777" w:rsidTr="0056171D">
        <w:trPr>
          <w:cantSplit/>
          <w:trHeight w:val="454"/>
          <w:jc w:val="center"/>
        </w:trPr>
        <w:tc>
          <w:tcPr>
            <w:tcW w:w="2895" w:type="dxa"/>
            <w:tcBorders>
              <w:top w:val="single" w:sz="4" w:space="0" w:color="000000"/>
              <w:left w:val="single" w:sz="4" w:space="0" w:color="000000"/>
              <w:bottom w:val="single" w:sz="4" w:space="0" w:color="000000"/>
            </w:tcBorders>
            <w:vAlign w:val="center"/>
          </w:tcPr>
          <w:p w14:paraId="0C6DD537" w14:textId="0425764F" w:rsidR="0056171D" w:rsidRPr="00FB4876" w:rsidRDefault="0056171D" w:rsidP="00816E84">
            <w:pPr>
              <w:snapToGrid w:val="0"/>
              <w:spacing w:before="60"/>
              <w:jc w:val="center"/>
              <w:rPr>
                <w:rFonts w:ascii="Arial" w:hAnsi="Arial" w:cs="Arial"/>
                <w:bCs/>
              </w:rPr>
            </w:pPr>
            <w:r>
              <w:rPr>
                <w:rFonts w:ascii="Arial" w:hAnsi="Arial" w:cs="Arial"/>
                <w:bCs/>
              </w:rPr>
              <w:t>Acta parcial No.2</w:t>
            </w:r>
          </w:p>
        </w:tc>
        <w:tc>
          <w:tcPr>
            <w:tcW w:w="4046" w:type="dxa"/>
            <w:gridSpan w:val="2"/>
            <w:tcBorders>
              <w:top w:val="single" w:sz="4" w:space="0" w:color="000000"/>
              <w:left w:val="single" w:sz="4" w:space="0" w:color="000000"/>
              <w:bottom w:val="single" w:sz="4" w:space="0" w:color="000000"/>
              <w:right w:val="single" w:sz="4" w:space="0" w:color="000000"/>
            </w:tcBorders>
            <w:vAlign w:val="center"/>
          </w:tcPr>
          <w:p w14:paraId="6C994E42" w14:textId="59BF5B13" w:rsidR="0056171D" w:rsidRPr="00FB4876" w:rsidRDefault="0056171D" w:rsidP="00816E84">
            <w:pPr>
              <w:snapToGrid w:val="0"/>
              <w:spacing w:before="60"/>
              <w:jc w:val="center"/>
              <w:rPr>
                <w:rFonts w:ascii="Arial" w:hAnsi="Arial" w:cs="Arial"/>
                <w:bCs/>
              </w:rPr>
            </w:pPr>
            <w:r w:rsidRPr="00FB4876">
              <w:rPr>
                <w:rFonts w:ascii="Arial" w:hAnsi="Arial" w:cs="Arial"/>
                <w:bCs/>
              </w:rPr>
              <w:t>$</w:t>
            </w:r>
            <w:r w:rsidR="009A4137">
              <w:rPr>
                <w:rFonts w:ascii="Arial" w:hAnsi="Arial" w:cs="Arial"/>
                <w:bCs/>
              </w:rPr>
              <w:t>6.592.056.647,21</w:t>
            </w:r>
          </w:p>
        </w:tc>
      </w:tr>
      <w:tr w:rsidR="0056171D" w:rsidRPr="00FB4876" w14:paraId="642B6A7C" w14:textId="77777777" w:rsidTr="0056171D">
        <w:trPr>
          <w:cantSplit/>
          <w:trHeight w:val="410"/>
          <w:jc w:val="center"/>
        </w:trPr>
        <w:tc>
          <w:tcPr>
            <w:tcW w:w="2895" w:type="dxa"/>
            <w:tcBorders>
              <w:top w:val="single" w:sz="4" w:space="0" w:color="000000"/>
              <w:left w:val="single" w:sz="4" w:space="0" w:color="000000"/>
              <w:bottom w:val="single" w:sz="4" w:space="0" w:color="000000"/>
            </w:tcBorders>
            <w:vAlign w:val="center"/>
          </w:tcPr>
          <w:p w14:paraId="7AFA8202" w14:textId="0BD8EE53" w:rsidR="0056171D" w:rsidRPr="00FB4876" w:rsidRDefault="0056171D" w:rsidP="00816E84">
            <w:pPr>
              <w:snapToGrid w:val="0"/>
              <w:spacing w:before="60"/>
              <w:jc w:val="center"/>
              <w:rPr>
                <w:rFonts w:ascii="Arial" w:hAnsi="Arial" w:cs="Arial"/>
                <w:bCs/>
              </w:rPr>
            </w:pPr>
            <w:r>
              <w:rPr>
                <w:rFonts w:ascii="Arial" w:hAnsi="Arial" w:cs="Arial"/>
                <w:bCs/>
              </w:rPr>
              <w:t>Acta parcial No.3</w:t>
            </w:r>
          </w:p>
        </w:tc>
        <w:tc>
          <w:tcPr>
            <w:tcW w:w="4046" w:type="dxa"/>
            <w:gridSpan w:val="2"/>
            <w:tcBorders>
              <w:top w:val="single" w:sz="4" w:space="0" w:color="000000"/>
              <w:left w:val="single" w:sz="4" w:space="0" w:color="000000"/>
              <w:bottom w:val="single" w:sz="4" w:space="0" w:color="000000"/>
              <w:right w:val="single" w:sz="4" w:space="0" w:color="000000"/>
            </w:tcBorders>
            <w:vAlign w:val="center"/>
          </w:tcPr>
          <w:p w14:paraId="775A7445" w14:textId="7E7B2E34" w:rsidR="0056171D" w:rsidRPr="00FB4876" w:rsidRDefault="0056171D" w:rsidP="00816E84">
            <w:pPr>
              <w:snapToGrid w:val="0"/>
              <w:spacing w:before="60"/>
              <w:jc w:val="center"/>
              <w:rPr>
                <w:rFonts w:ascii="Arial" w:hAnsi="Arial" w:cs="Arial"/>
                <w:bCs/>
              </w:rPr>
            </w:pPr>
            <w:r w:rsidRPr="00F10C6A">
              <w:rPr>
                <w:rFonts w:ascii="Arial" w:hAnsi="Arial" w:cs="Arial"/>
                <w:bCs/>
              </w:rPr>
              <w:t>$</w:t>
            </w:r>
            <w:r w:rsidR="00F10C6A" w:rsidRPr="00F10C6A">
              <w:rPr>
                <w:rFonts w:ascii="Arial" w:hAnsi="Arial" w:cs="Arial"/>
                <w:bCs/>
              </w:rPr>
              <w:t>2.514.818.932,29</w:t>
            </w:r>
          </w:p>
        </w:tc>
      </w:tr>
      <w:tr w:rsidR="0056171D" w:rsidRPr="00FB4876" w14:paraId="24B3C892" w14:textId="77777777" w:rsidTr="0056171D">
        <w:trPr>
          <w:cantSplit/>
          <w:trHeight w:val="284"/>
          <w:jc w:val="center"/>
        </w:trPr>
        <w:tc>
          <w:tcPr>
            <w:tcW w:w="2895" w:type="dxa"/>
            <w:tcBorders>
              <w:top w:val="single" w:sz="4" w:space="0" w:color="000000"/>
              <w:left w:val="single" w:sz="4" w:space="0" w:color="000000"/>
              <w:bottom w:val="single" w:sz="4" w:space="0" w:color="000000"/>
            </w:tcBorders>
            <w:vAlign w:val="center"/>
          </w:tcPr>
          <w:p w14:paraId="70A0F4C8" w14:textId="351CEBB0" w:rsidR="0056171D" w:rsidRPr="00FB4876" w:rsidRDefault="0056171D" w:rsidP="00816E84">
            <w:pPr>
              <w:snapToGrid w:val="0"/>
              <w:spacing w:before="60"/>
              <w:jc w:val="center"/>
              <w:rPr>
                <w:rFonts w:ascii="Arial" w:hAnsi="Arial" w:cs="Arial"/>
                <w:bCs/>
              </w:rPr>
            </w:pPr>
            <w:r>
              <w:rPr>
                <w:rFonts w:ascii="Arial" w:hAnsi="Arial" w:cs="Arial"/>
                <w:bCs/>
              </w:rPr>
              <w:t>Acta parcial No.4</w:t>
            </w:r>
          </w:p>
        </w:tc>
        <w:tc>
          <w:tcPr>
            <w:tcW w:w="4046" w:type="dxa"/>
            <w:gridSpan w:val="2"/>
            <w:tcBorders>
              <w:top w:val="single" w:sz="4" w:space="0" w:color="000000"/>
              <w:left w:val="single" w:sz="4" w:space="0" w:color="000000"/>
              <w:bottom w:val="single" w:sz="4" w:space="0" w:color="000000"/>
              <w:right w:val="single" w:sz="4" w:space="0" w:color="000000"/>
            </w:tcBorders>
            <w:vAlign w:val="center"/>
          </w:tcPr>
          <w:p w14:paraId="69DB7F69" w14:textId="3668D09E" w:rsidR="0056171D" w:rsidRPr="00FB4876" w:rsidRDefault="0056171D" w:rsidP="00816E84">
            <w:pPr>
              <w:snapToGrid w:val="0"/>
              <w:spacing w:before="60"/>
              <w:jc w:val="center"/>
              <w:rPr>
                <w:rFonts w:ascii="Arial" w:hAnsi="Arial" w:cs="Arial"/>
                <w:bCs/>
              </w:rPr>
            </w:pPr>
            <w:r w:rsidRPr="00FB4876">
              <w:rPr>
                <w:rFonts w:ascii="Arial" w:hAnsi="Arial" w:cs="Arial"/>
              </w:rPr>
              <w:t xml:space="preserve">$ </w:t>
            </w:r>
            <w:r w:rsidR="009A4137">
              <w:rPr>
                <w:rFonts w:ascii="Arial" w:hAnsi="Arial" w:cs="Arial"/>
              </w:rPr>
              <w:t>9.808.262.347,42</w:t>
            </w:r>
          </w:p>
        </w:tc>
      </w:tr>
      <w:tr w:rsidR="0056171D" w:rsidRPr="00FB4876" w14:paraId="3377D8DB" w14:textId="77777777" w:rsidTr="0056171D">
        <w:trPr>
          <w:cantSplit/>
          <w:trHeight w:val="623"/>
          <w:jc w:val="center"/>
        </w:trPr>
        <w:tc>
          <w:tcPr>
            <w:tcW w:w="2902" w:type="dxa"/>
            <w:gridSpan w:val="2"/>
            <w:tcBorders>
              <w:top w:val="single" w:sz="4" w:space="0" w:color="000000"/>
              <w:left w:val="single" w:sz="4" w:space="0" w:color="000000"/>
              <w:bottom w:val="single" w:sz="4" w:space="0" w:color="000000"/>
            </w:tcBorders>
            <w:vAlign w:val="center"/>
          </w:tcPr>
          <w:p w14:paraId="06AAB530" w14:textId="1CCB9503" w:rsidR="0056171D" w:rsidRPr="009A4137" w:rsidRDefault="0056171D" w:rsidP="00816E84">
            <w:pPr>
              <w:snapToGrid w:val="0"/>
              <w:spacing w:before="60"/>
              <w:jc w:val="center"/>
              <w:rPr>
                <w:rFonts w:ascii="Arial" w:hAnsi="Arial" w:cs="Arial"/>
                <w:b/>
                <w:bCs/>
              </w:rPr>
            </w:pPr>
            <w:proofErr w:type="gramStart"/>
            <w:r w:rsidRPr="009A4137">
              <w:rPr>
                <w:rFonts w:ascii="Arial" w:hAnsi="Arial" w:cs="Arial"/>
                <w:b/>
                <w:bCs/>
              </w:rPr>
              <w:t>Total</w:t>
            </w:r>
            <w:proofErr w:type="gramEnd"/>
            <w:r w:rsidRPr="009A4137">
              <w:rPr>
                <w:rFonts w:ascii="Arial" w:hAnsi="Arial" w:cs="Arial"/>
                <w:b/>
                <w:bCs/>
              </w:rPr>
              <w:t xml:space="preserve"> actas parciales (27.32%)</w:t>
            </w:r>
          </w:p>
        </w:tc>
        <w:tc>
          <w:tcPr>
            <w:tcW w:w="4039" w:type="dxa"/>
            <w:tcBorders>
              <w:top w:val="single" w:sz="4" w:space="0" w:color="000000"/>
              <w:left w:val="single" w:sz="4" w:space="0" w:color="000000"/>
              <w:bottom w:val="single" w:sz="4" w:space="0" w:color="000000"/>
              <w:right w:val="single" w:sz="4" w:space="0" w:color="000000"/>
            </w:tcBorders>
            <w:vAlign w:val="center"/>
          </w:tcPr>
          <w:p w14:paraId="5DF5A2EA" w14:textId="01FB1803" w:rsidR="0056171D" w:rsidRPr="0056171D" w:rsidRDefault="0056171D" w:rsidP="00816E84">
            <w:pPr>
              <w:snapToGrid w:val="0"/>
              <w:spacing w:before="60"/>
              <w:jc w:val="center"/>
              <w:rPr>
                <w:rFonts w:ascii="Arial" w:hAnsi="Arial" w:cs="Arial"/>
                <w:b/>
                <w:bCs/>
              </w:rPr>
            </w:pPr>
            <w:r w:rsidRPr="0056171D">
              <w:rPr>
                <w:rFonts w:ascii="Arial" w:hAnsi="Arial" w:cs="Arial"/>
                <w:b/>
                <w:bCs/>
              </w:rPr>
              <w:t xml:space="preserve">$ </w:t>
            </w:r>
            <w:r w:rsidR="009A4137">
              <w:rPr>
                <w:rFonts w:ascii="Arial" w:hAnsi="Arial" w:cs="Arial"/>
                <w:b/>
              </w:rPr>
              <w:t>24.071.273.635,90</w:t>
            </w:r>
          </w:p>
        </w:tc>
      </w:tr>
      <w:tr w:rsidR="0056171D" w:rsidRPr="00FB4876" w14:paraId="1C902B02" w14:textId="77777777" w:rsidTr="0056171D">
        <w:trPr>
          <w:cantSplit/>
          <w:trHeight w:val="623"/>
          <w:jc w:val="center"/>
        </w:trPr>
        <w:tc>
          <w:tcPr>
            <w:tcW w:w="2902" w:type="dxa"/>
            <w:gridSpan w:val="2"/>
            <w:tcBorders>
              <w:top w:val="single" w:sz="4" w:space="0" w:color="000000"/>
              <w:left w:val="single" w:sz="4" w:space="0" w:color="000000"/>
              <w:bottom w:val="single" w:sz="4" w:space="0" w:color="000000"/>
            </w:tcBorders>
            <w:vAlign w:val="center"/>
          </w:tcPr>
          <w:p w14:paraId="4FE8FAB2" w14:textId="29482EEC" w:rsidR="0056171D" w:rsidRPr="0056171D" w:rsidRDefault="0056171D" w:rsidP="0056171D">
            <w:pPr>
              <w:snapToGrid w:val="0"/>
              <w:spacing w:before="60"/>
              <w:jc w:val="center"/>
              <w:rPr>
                <w:rFonts w:ascii="Arial" w:hAnsi="Arial" w:cs="Arial"/>
                <w:b/>
                <w:bCs/>
              </w:rPr>
            </w:pPr>
            <w:r w:rsidRPr="0056171D">
              <w:rPr>
                <w:rFonts w:ascii="Arial" w:hAnsi="Arial" w:cs="Arial"/>
                <w:b/>
                <w:bCs/>
              </w:rPr>
              <w:lastRenderedPageBreak/>
              <w:t>Anticipo</w:t>
            </w:r>
            <w:r>
              <w:rPr>
                <w:rFonts w:ascii="Arial" w:hAnsi="Arial" w:cs="Arial"/>
                <w:b/>
                <w:bCs/>
              </w:rPr>
              <w:t xml:space="preserve"> (se amortiza </w:t>
            </w:r>
            <w:r w:rsidR="009A4137">
              <w:rPr>
                <w:rFonts w:ascii="Arial" w:hAnsi="Arial" w:cs="Arial"/>
                <w:b/>
                <w:bCs/>
              </w:rPr>
              <w:t xml:space="preserve">el 30% </w:t>
            </w:r>
            <w:r>
              <w:rPr>
                <w:rFonts w:ascii="Arial" w:hAnsi="Arial" w:cs="Arial"/>
                <w:b/>
                <w:bCs/>
              </w:rPr>
              <w:t>en cada acta parcial)</w:t>
            </w:r>
          </w:p>
        </w:tc>
        <w:tc>
          <w:tcPr>
            <w:tcW w:w="4039" w:type="dxa"/>
            <w:tcBorders>
              <w:top w:val="single" w:sz="4" w:space="0" w:color="000000"/>
              <w:left w:val="single" w:sz="4" w:space="0" w:color="000000"/>
              <w:bottom w:val="single" w:sz="4" w:space="0" w:color="000000"/>
              <w:right w:val="single" w:sz="4" w:space="0" w:color="000000"/>
            </w:tcBorders>
            <w:vAlign w:val="center"/>
          </w:tcPr>
          <w:p w14:paraId="37E663D1" w14:textId="34E43E61" w:rsidR="0056171D" w:rsidRPr="00FB4876" w:rsidRDefault="0056171D" w:rsidP="0056171D">
            <w:pPr>
              <w:snapToGrid w:val="0"/>
              <w:spacing w:before="60"/>
              <w:jc w:val="center"/>
              <w:rPr>
                <w:rFonts w:ascii="Arial" w:hAnsi="Arial" w:cs="Arial"/>
                <w:bCs/>
              </w:rPr>
            </w:pPr>
            <w:r w:rsidRPr="00FB4876">
              <w:rPr>
                <w:rFonts w:ascii="Arial" w:hAnsi="Arial" w:cs="Arial"/>
                <w:bCs/>
              </w:rPr>
              <w:t>$26.431.296.067</w:t>
            </w:r>
          </w:p>
        </w:tc>
      </w:tr>
    </w:tbl>
    <w:p w14:paraId="3B31DE0E" w14:textId="77777777" w:rsidR="0056171D" w:rsidRDefault="0056171D" w:rsidP="00BE3BE1">
      <w:pPr>
        <w:pStyle w:val="Prrafodelista"/>
        <w:ind w:left="1080"/>
        <w:jc w:val="both"/>
        <w:outlineLvl w:val="2"/>
        <w:rPr>
          <w:rFonts w:ascii="Arial" w:hAnsi="Arial" w:cs="Arial"/>
          <w:bCs/>
          <w:lang w:eastAsia="es-CO"/>
        </w:rPr>
      </w:pPr>
    </w:p>
    <w:p w14:paraId="3616F546" w14:textId="77777777" w:rsidR="007D69D6" w:rsidRPr="007D69D6" w:rsidRDefault="007D69D6" w:rsidP="007D69D6">
      <w:pPr>
        <w:spacing w:after="0"/>
        <w:jc w:val="both"/>
        <w:rPr>
          <w:rFonts w:ascii="Arial" w:hAnsi="Arial" w:cs="Arial"/>
          <w:sz w:val="24"/>
          <w:szCs w:val="24"/>
        </w:rPr>
      </w:pPr>
      <w:r w:rsidRPr="007D69D6">
        <w:rPr>
          <w:rFonts w:ascii="Arial" w:hAnsi="Arial" w:cs="Arial"/>
          <w:sz w:val="24"/>
          <w:szCs w:val="24"/>
        </w:rPr>
        <w:t>Se precisa igualmente que el anticipo contractual contempla amortización progresiva del treinta por ciento (30%) en cada una de las actas parciales tramitadas.</w:t>
      </w:r>
    </w:p>
    <w:p w14:paraId="29CC4EE8" w14:textId="77777777" w:rsidR="007D69D6" w:rsidRPr="007D69D6" w:rsidRDefault="007D69D6" w:rsidP="007D69D6">
      <w:pPr>
        <w:spacing w:after="0"/>
        <w:jc w:val="both"/>
        <w:rPr>
          <w:rFonts w:ascii="Arial" w:hAnsi="Arial" w:cs="Arial"/>
          <w:sz w:val="24"/>
          <w:szCs w:val="24"/>
        </w:rPr>
      </w:pPr>
    </w:p>
    <w:p w14:paraId="15E53D01" w14:textId="4BE26372" w:rsidR="00F10C6A" w:rsidRPr="007D69D6" w:rsidRDefault="007D69D6" w:rsidP="007D69D6">
      <w:pPr>
        <w:spacing w:after="0"/>
        <w:jc w:val="both"/>
        <w:rPr>
          <w:rFonts w:ascii="Arial" w:hAnsi="Arial" w:cs="Arial"/>
          <w:sz w:val="24"/>
          <w:szCs w:val="24"/>
        </w:rPr>
      </w:pPr>
      <w:r w:rsidRPr="007D69D6">
        <w:rPr>
          <w:rFonts w:ascii="Arial" w:hAnsi="Arial" w:cs="Arial"/>
          <w:sz w:val="24"/>
          <w:szCs w:val="24"/>
        </w:rPr>
        <w:t>Finalmente, se anexan los respectivos comprobantes de egreso, órdenes de pago y demás soportes financieros que reposan en el expediente contractual, correspondientes a los desembolsos realizados dentro de la ejecución del contrato.</w:t>
      </w:r>
    </w:p>
    <w:p w14:paraId="11D54E1F" w14:textId="77777777" w:rsidR="007D69D6" w:rsidRDefault="007D69D6" w:rsidP="00BE3BE1">
      <w:pPr>
        <w:rPr>
          <w:lang w:eastAsia="es-CO"/>
        </w:rPr>
      </w:pPr>
    </w:p>
    <w:p w14:paraId="4B0157AF" w14:textId="39194407" w:rsidR="00BE3BE1" w:rsidRDefault="009A4137" w:rsidP="009523BB">
      <w:pPr>
        <w:pStyle w:val="Prrafodelista"/>
        <w:numPr>
          <w:ilvl w:val="0"/>
          <w:numId w:val="20"/>
        </w:numPr>
        <w:jc w:val="both"/>
        <w:outlineLvl w:val="2"/>
        <w:rPr>
          <w:rFonts w:ascii="Arial" w:hAnsi="Arial" w:cs="Arial"/>
          <w:b/>
          <w:bCs/>
          <w:lang w:eastAsia="es-CO"/>
        </w:rPr>
      </w:pPr>
      <w:r>
        <w:rPr>
          <w:rFonts w:ascii="Arial" w:hAnsi="Arial" w:cs="Arial"/>
          <w:b/>
          <w:bCs/>
          <w:lang w:eastAsia="es-CO"/>
        </w:rPr>
        <w:t>Porcentaje del estado de la obra y motivo del no cumplimiento de la misma en el plazo previsto.</w:t>
      </w:r>
    </w:p>
    <w:p w14:paraId="1953A121" w14:textId="77777777" w:rsidR="008E3356" w:rsidRPr="008E3356" w:rsidRDefault="008E3356" w:rsidP="008E3356">
      <w:pPr>
        <w:jc w:val="both"/>
        <w:outlineLvl w:val="2"/>
        <w:rPr>
          <w:rFonts w:ascii="Arial" w:hAnsi="Arial" w:cs="Arial"/>
          <w:b/>
          <w:bCs/>
          <w:lang w:eastAsia="es-CO"/>
        </w:rPr>
      </w:pPr>
    </w:p>
    <w:p w14:paraId="0C5887C9" w14:textId="07D7AF61" w:rsidR="009B6575" w:rsidRPr="009B6575" w:rsidRDefault="00F10C6A" w:rsidP="009B6575">
      <w:pPr>
        <w:spacing w:after="0"/>
        <w:jc w:val="both"/>
        <w:rPr>
          <w:rFonts w:ascii="Arial" w:hAnsi="Arial" w:cs="Arial"/>
          <w:sz w:val="24"/>
          <w:szCs w:val="24"/>
        </w:rPr>
      </w:pPr>
      <w:r>
        <w:rPr>
          <w:rFonts w:ascii="Arial" w:hAnsi="Arial" w:cs="Arial"/>
          <w:sz w:val="24"/>
          <w:szCs w:val="24"/>
        </w:rPr>
        <w:t>U</w:t>
      </w:r>
      <w:r w:rsidR="009B6575" w:rsidRPr="009B6575">
        <w:rPr>
          <w:rFonts w:ascii="Arial" w:hAnsi="Arial" w:cs="Arial"/>
          <w:sz w:val="24"/>
          <w:szCs w:val="24"/>
        </w:rPr>
        <w:t>na vez revisada la información documental y de seguimiento que actualmente reposa en esta Secretaría, relacionada con el Contrato de Obra Pública No. 412 del 06 de septiembre de 2023, cuyo objeto corresponde a la “CONSTRUCCIÓN DEL COMPLEJO HOSPITALARIO ANTONIO ROLDÁN BETANCUR DEL MUNICIPIO DE APARTADÓ”, se deja constancia que el proyecto actualmente se encuentra en etapa de ejecución contractual y dentro del plazo contractual vigente aprobado mediante las modificaciones contractuales suscritas conforme al marco normativo aplicable.</w:t>
      </w:r>
    </w:p>
    <w:p w14:paraId="3B5DEAE8" w14:textId="77777777" w:rsidR="009B6575" w:rsidRPr="009B6575" w:rsidRDefault="009B6575" w:rsidP="009B6575">
      <w:pPr>
        <w:spacing w:after="0"/>
        <w:jc w:val="both"/>
        <w:rPr>
          <w:rFonts w:ascii="Arial" w:hAnsi="Arial" w:cs="Arial"/>
          <w:sz w:val="24"/>
          <w:szCs w:val="24"/>
        </w:rPr>
      </w:pPr>
    </w:p>
    <w:p w14:paraId="1D09ABA9" w14:textId="77777777" w:rsidR="009B6575" w:rsidRPr="009B6575" w:rsidRDefault="009B6575" w:rsidP="009B6575">
      <w:pPr>
        <w:spacing w:after="0"/>
        <w:jc w:val="both"/>
        <w:rPr>
          <w:rFonts w:ascii="Arial" w:hAnsi="Arial" w:cs="Arial"/>
          <w:sz w:val="24"/>
          <w:szCs w:val="24"/>
        </w:rPr>
      </w:pPr>
      <w:r w:rsidRPr="009B6575">
        <w:rPr>
          <w:rFonts w:ascii="Arial" w:hAnsi="Arial" w:cs="Arial"/>
          <w:sz w:val="24"/>
          <w:szCs w:val="24"/>
        </w:rPr>
        <w:t>De acuerdo con los informes y reportes técnicos presentados por la interventoría del proyecto, con corte al treinta (30) de abril de 2026, la obra registra un avance físico ejecutado aproximado del 46,86%.</w:t>
      </w:r>
    </w:p>
    <w:p w14:paraId="170B4305" w14:textId="77777777" w:rsidR="009B6575" w:rsidRPr="009B6575" w:rsidRDefault="009B6575" w:rsidP="009B6575">
      <w:pPr>
        <w:spacing w:after="0"/>
        <w:jc w:val="both"/>
        <w:rPr>
          <w:rFonts w:ascii="Arial" w:hAnsi="Arial" w:cs="Arial"/>
          <w:sz w:val="24"/>
          <w:szCs w:val="24"/>
        </w:rPr>
      </w:pPr>
    </w:p>
    <w:p w14:paraId="2616DB61" w14:textId="77777777" w:rsidR="009B6575" w:rsidRPr="009B6575" w:rsidRDefault="009B6575" w:rsidP="009B6575">
      <w:pPr>
        <w:spacing w:after="0"/>
        <w:jc w:val="both"/>
        <w:rPr>
          <w:rFonts w:ascii="Arial" w:hAnsi="Arial" w:cs="Arial"/>
          <w:sz w:val="24"/>
          <w:szCs w:val="24"/>
        </w:rPr>
      </w:pPr>
      <w:r w:rsidRPr="009B6575">
        <w:rPr>
          <w:rFonts w:ascii="Arial" w:hAnsi="Arial" w:cs="Arial"/>
          <w:sz w:val="24"/>
          <w:szCs w:val="24"/>
        </w:rPr>
        <w:t>Así mismo, se informa que durante la ejecución contractual se han requerido diferentes mesas técnicas, revisiones especializadas, ajustes, validaciones y procesos de actualización relacionados con la viabilidad técnica y financiera del proyecto, situación que ha implicado la necesidad de adelantar trámites administrativos, técnicos y contractuales adicionales, orientados a garantizar la adecuada continuidad, funcionalidad y sostenibilidad integral de las obras proyectadas.</w:t>
      </w:r>
    </w:p>
    <w:p w14:paraId="55EAD36E" w14:textId="77777777" w:rsidR="009B6575" w:rsidRPr="009B6575" w:rsidRDefault="009B6575" w:rsidP="009B6575">
      <w:pPr>
        <w:spacing w:after="0"/>
        <w:jc w:val="both"/>
        <w:rPr>
          <w:rFonts w:ascii="Arial" w:hAnsi="Arial" w:cs="Arial"/>
          <w:sz w:val="24"/>
          <w:szCs w:val="24"/>
        </w:rPr>
      </w:pPr>
    </w:p>
    <w:p w14:paraId="2CBE0FD5" w14:textId="77777777" w:rsidR="009B6575" w:rsidRPr="009B6575" w:rsidRDefault="009B6575" w:rsidP="009B6575">
      <w:pPr>
        <w:spacing w:after="0"/>
        <w:jc w:val="both"/>
        <w:rPr>
          <w:rFonts w:ascii="Arial" w:hAnsi="Arial" w:cs="Arial"/>
          <w:sz w:val="24"/>
          <w:szCs w:val="24"/>
        </w:rPr>
      </w:pPr>
      <w:r w:rsidRPr="009B6575">
        <w:rPr>
          <w:rFonts w:ascii="Arial" w:hAnsi="Arial" w:cs="Arial"/>
          <w:sz w:val="24"/>
          <w:szCs w:val="24"/>
        </w:rPr>
        <w:t>En ese sentido, y conforme a las modificaciones contractuales debidamente tramitadas, el contrato cuenta actualmente con fecha de terminación prevista para el día veintiséis (26) de septiembre de 2026, correspondiente al plazo contractual vigente aprobado para la ejecución de la Fase I del proyecto.</w:t>
      </w:r>
    </w:p>
    <w:p w14:paraId="1272354D" w14:textId="77777777" w:rsidR="009B6575" w:rsidRPr="009B6575" w:rsidRDefault="009B6575" w:rsidP="009B6575">
      <w:pPr>
        <w:spacing w:after="0"/>
        <w:jc w:val="both"/>
        <w:rPr>
          <w:rFonts w:ascii="Arial" w:hAnsi="Arial" w:cs="Arial"/>
          <w:sz w:val="24"/>
          <w:szCs w:val="24"/>
        </w:rPr>
      </w:pPr>
    </w:p>
    <w:p w14:paraId="4273730F" w14:textId="403FAC2E" w:rsidR="009B6575" w:rsidRPr="009B6575" w:rsidRDefault="009B6575" w:rsidP="009B6575">
      <w:pPr>
        <w:spacing w:after="0"/>
        <w:jc w:val="both"/>
        <w:rPr>
          <w:rFonts w:ascii="Arial" w:hAnsi="Arial" w:cs="Arial"/>
          <w:sz w:val="24"/>
          <w:szCs w:val="24"/>
        </w:rPr>
      </w:pPr>
      <w:r w:rsidRPr="009B6575">
        <w:rPr>
          <w:rFonts w:ascii="Arial" w:hAnsi="Arial" w:cs="Arial"/>
          <w:sz w:val="24"/>
          <w:szCs w:val="24"/>
        </w:rPr>
        <w:t>Es importante precisar que dentro del concepto técnico de viabilidad emitido para el proyecto se contempló que la Fase I tendría un</w:t>
      </w:r>
      <w:r>
        <w:rPr>
          <w:rFonts w:ascii="Arial" w:hAnsi="Arial" w:cs="Arial"/>
          <w:sz w:val="24"/>
          <w:szCs w:val="24"/>
        </w:rPr>
        <w:t xml:space="preserve"> plazo </w:t>
      </w:r>
      <w:r w:rsidRPr="009B6575">
        <w:rPr>
          <w:rFonts w:ascii="Arial" w:hAnsi="Arial" w:cs="Arial"/>
          <w:sz w:val="24"/>
          <w:szCs w:val="24"/>
        </w:rPr>
        <w:t xml:space="preserve">de ejecución de treinta y seis (36) meses, plazo que actualmente corresponde al cronograma contractual vigente y </w:t>
      </w:r>
      <w:r w:rsidRPr="009B6575">
        <w:rPr>
          <w:rFonts w:ascii="Arial" w:hAnsi="Arial" w:cs="Arial"/>
          <w:sz w:val="24"/>
          <w:szCs w:val="24"/>
        </w:rPr>
        <w:lastRenderedPageBreak/>
        <w:t>que finaliza el día 26 de septiembre de 2026, fecha para la cual se proyecta la culminación de la Fase I contratada.</w:t>
      </w:r>
    </w:p>
    <w:p w14:paraId="6211E71B" w14:textId="77777777" w:rsidR="009B6575" w:rsidRPr="009B6575" w:rsidRDefault="009B6575" w:rsidP="009B6575">
      <w:pPr>
        <w:spacing w:after="0"/>
        <w:jc w:val="both"/>
        <w:rPr>
          <w:rFonts w:ascii="Arial" w:hAnsi="Arial" w:cs="Arial"/>
          <w:sz w:val="24"/>
          <w:szCs w:val="24"/>
        </w:rPr>
      </w:pPr>
    </w:p>
    <w:p w14:paraId="63DBDCC9" w14:textId="77777777" w:rsidR="009B6575" w:rsidRPr="009B6575" w:rsidRDefault="009B6575" w:rsidP="009B6575">
      <w:pPr>
        <w:spacing w:after="0"/>
        <w:jc w:val="both"/>
        <w:rPr>
          <w:rFonts w:ascii="Arial" w:hAnsi="Arial" w:cs="Arial"/>
          <w:sz w:val="24"/>
          <w:szCs w:val="24"/>
        </w:rPr>
      </w:pPr>
      <w:r w:rsidRPr="009B6575">
        <w:rPr>
          <w:rFonts w:ascii="Arial" w:hAnsi="Arial" w:cs="Arial"/>
          <w:sz w:val="24"/>
          <w:szCs w:val="24"/>
        </w:rPr>
        <w:t>Posteriormente, el proyecto continuará su ejecución conforme al Concepto Técnico de Viabilidad No. 3 emitido por el Ministerio de Salud y Protección Social el día 11 de marzo de 2026, mediante el cual se estableció la continuidad de la etapa siguiente del proyecto, contemplando un tiempo adicional estimado de doce (12) meses para su ejecución.</w:t>
      </w:r>
    </w:p>
    <w:p w14:paraId="04B1ED08" w14:textId="77777777" w:rsidR="009B6575" w:rsidRPr="009B6575" w:rsidRDefault="009B6575" w:rsidP="009B6575">
      <w:pPr>
        <w:spacing w:after="0"/>
        <w:jc w:val="both"/>
        <w:rPr>
          <w:rFonts w:ascii="Arial" w:hAnsi="Arial" w:cs="Arial"/>
          <w:sz w:val="24"/>
          <w:szCs w:val="24"/>
        </w:rPr>
      </w:pPr>
    </w:p>
    <w:p w14:paraId="38DEEF7F" w14:textId="77777777" w:rsidR="009B6575" w:rsidRPr="009B6575" w:rsidRDefault="009B6575" w:rsidP="009B6575">
      <w:pPr>
        <w:spacing w:after="0"/>
        <w:jc w:val="both"/>
        <w:rPr>
          <w:rFonts w:ascii="Arial" w:hAnsi="Arial" w:cs="Arial"/>
          <w:sz w:val="24"/>
          <w:szCs w:val="24"/>
        </w:rPr>
      </w:pPr>
      <w:r w:rsidRPr="009B6575">
        <w:rPr>
          <w:rFonts w:ascii="Arial" w:hAnsi="Arial" w:cs="Arial"/>
          <w:sz w:val="24"/>
          <w:szCs w:val="24"/>
        </w:rPr>
        <w:t>Así mismo, dentro de dicho concepto técnico de viabilidad se contemplan recursos adicionales proyectados por parte del Departamento de Antioquia correspondientes a VEINTISÉIS MIL OCHOCIENTOS VEINTIÚN MILLONES SEISCIENTOS MIL CUATROCIENTOS SESENTA Y OCHO PESOS M/L ($26.821.600.468) y recursos proyectados por parte del Ministerio de Salud y Protección Social correspondientes a SEIS MIL SETECIENTOS NOVENTA Y SIETE MILLONES TRESCIENTOS QUINCE MIL TRESCIENTOS VEINTITRÉS PESOS CON SIETE CENTAVOS M/L ($6.797.315.323,07), para un valor total proyectado del proyecto de CIENTO VEINTISIETE MIL QUINIENTOS OCHENTA Y NUEVE MILLONES CUATROCIENTOS NOVENTA Y SIETE MIL OCHOCIENTOS CUATRO PESOS CON SIETE CENTAVOS M/L ($127.589.497.804,07).</w:t>
      </w:r>
    </w:p>
    <w:p w14:paraId="5B96BFB0" w14:textId="77777777" w:rsidR="009B6575" w:rsidRPr="009B6575" w:rsidRDefault="009B6575" w:rsidP="009B6575">
      <w:pPr>
        <w:spacing w:after="0"/>
        <w:jc w:val="both"/>
        <w:rPr>
          <w:rFonts w:ascii="Arial" w:hAnsi="Arial" w:cs="Arial"/>
          <w:sz w:val="24"/>
          <w:szCs w:val="24"/>
        </w:rPr>
      </w:pPr>
    </w:p>
    <w:p w14:paraId="4144BA00" w14:textId="77777777" w:rsidR="009B6575" w:rsidRPr="009B6575" w:rsidRDefault="009B6575" w:rsidP="009B6575">
      <w:pPr>
        <w:spacing w:after="0"/>
        <w:jc w:val="both"/>
        <w:rPr>
          <w:rFonts w:ascii="Arial" w:hAnsi="Arial" w:cs="Arial"/>
          <w:sz w:val="24"/>
          <w:szCs w:val="24"/>
        </w:rPr>
      </w:pPr>
      <w:r w:rsidRPr="009B6575">
        <w:rPr>
          <w:rFonts w:ascii="Arial" w:hAnsi="Arial" w:cs="Arial"/>
          <w:sz w:val="24"/>
          <w:szCs w:val="24"/>
        </w:rPr>
        <w:t>Actualmente se adelantan las gestiones administrativas, técnicas y financieras necesarias ante las entidades aportantes, con el fin de garantizar la continuidad y ejecución integral del proyecto hospitalario.</w:t>
      </w:r>
    </w:p>
    <w:p w14:paraId="04A05D88" w14:textId="77777777" w:rsidR="009B6575" w:rsidRPr="009B6575" w:rsidRDefault="009B6575" w:rsidP="009B6575">
      <w:pPr>
        <w:spacing w:after="0"/>
        <w:jc w:val="both"/>
        <w:rPr>
          <w:rFonts w:ascii="Arial" w:hAnsi="Arial" w:cs="Arial"/>
          <w:sz w:val="24"/>
          <w:szCs w:val="24"/>
        </w:rPr>
      </w:pPr>
    </w:p>
    <w:p w14:paraId="63F46B6A" w14:textId="4946F291" w:rsidR="009A4137" w:rsidRDefault="009B6575" w:rsidP="009B6575">
      <w:pPr>
        <w:spacing w:after="0"/>
        <w:jc w:val="both"/>
        <w:rPr>
          <w:rFonts w:ascii="Arial" w:hAnsi="Arial" w:cs="Arial"/>
          <w:sz w:val="24"/>
          <w:szCs w:val="24"/>
        </w:rPr>
      </w:pPr>
      <w:r w:rsidRPr="009B6575">
        <w:rPr>
          <w:rFonts w:ascii="Arial" w:hAnsi="Arial" w:cs="Arial"/>
          <w:sz w:val="24"/>
          <w:szCs w:val="24"/>
        </w:rPr>
        <w:t>Se deja constancia que la presente información corresponde a los documentos, informes y soportes que actualmente reposan en el expediente contractual y a los reportes allegados por la interventoría y supervisión del proyecto.”</w:t>
      </w:r>
    </w:p>
    <w:p w14:paraId="41D47812" w14:textId="77777777" w:rsidR="009B6575" w:rsidRPr="000E1427" w:rsidRDefault="009B6575" w:rsidP="009B6575">
      <w:pPr>
        <w:spacing w:after="0"/>
        <w:jc w:val="both"/>
        <w:rPr>
          <w:rFonts w:ascii="Arial" w:hAnsi="Arial" w:cs="Arial"/>
          <w:sz w:val="24"/>
          <w:szCs w:val="24"/>
        </w:rPr>
      </w:pPr>
    </w:p>
    <w:p w14:paraId="3E754D34" w14:textId="2EB2244B" w:rsidR="00BE3BE1" w:rsidRDefault="009523BB" w:rsidP="00BE3BE1">
      <w:pPr>
        <w:pStyle w:val="Prrafodelista"/>
        <w:numPr>
          <w:ilvl w:val="0"/>
          <w:numId w:val="20"/>
        </w:numPr>
        <w:jc w:val="both"/>
        <w:outlineLvl w:val="2"/>
        <w:rPr>
          <w:rFonts w:ascii="Arial" w:hAnsi="Arial" w:cs="Arial"/>
          <w:b/>
          <w:bCs/>
          <w:lang w:eastAsia="es-CO"/>
        </w:rPr>
      </w:pPr>
      <w:r>
        <w:rPr>
          <w:rFonts w:ascii="Arial" w:hAnsi="Arial" w:cs="Arial"/>
          <w:b/>
          <w:bCs/>
          <w:lang w:eastAsia="es-CO"/>
        </w:rPr>
        <w:t>Soportes requerimientos del ministerio de salud y respuestas por parte del Municipio.</w:t>
      </w:r>
    </w:p>
    <w:p w14:paraId="351FA6B9" w14:textId="77777777" w:rsidR="00BE3BE1" w:rsidRDefault="00BE3BE1" w:rsidP="007D69D6">
      <w:pPr>
        <w:spacing w:after="0"/>
        <w:jc w:val="both"/>
        <w:outlineLvl w:val="2"/>
        <w:rPr>
          <w:rFonts w:ascii="Arial" w:hAnsi="Arial" w:cs="Arial"/>
          <w:bCs/>
          <w:lang w:eastAsia="es-CO"/>
        </w:rPr>
      </w:pPr>
    </w:p>
    <w:p w14:paraId="58B67BF7" w14:textId="77777777" w:rsidR="007D69D6" w:rsidRPr="007D69D6" w:rsidRDefault="007D69D6" w:rsidP="007D69D6">
      <w:pPr>
        <w:pStyle w:val="NormalWeb"/>
        <w:spacing w:before="0" w:beforeAutospacing="0" w:after="0" w:afterAutospacing="0"/>
        <w:jc w:val="both"/>
        <w:rPr>
          <w:rFonts w:ascii="Arial" w:hAnsi="Arial" w:cs="Arial"/>
        </w:rPr>
      </w:pPr>
      <w:r w:rsidRPr="007D69D6">
        <w:rPr>
          <w:rFonts w:ascii="Arial" w:hAnsi="Arial" w:cs="Arial"/>
        </w:rPr>
        <w:t>En atención a lo solicitado, se informa que dentro del desarrollo y ejecución del proyecto “CONSTRUCCIÓN DEL COMPLEJO HOSPITALARIO ANTONIO ROLDÁN BETANCUR DEL MUNICIPIO DE APARTADÓ”, el Municipio de Apartadó ha sostenido diferentes mesas técnicas, procesos de revisión, requerimientos y actuaciones administrativas en articulación con el Ministerio de Salud y Protección Social, relacionadas principalmente con la viabilidad técnica y financiera del proyecto, ajustes funcionales, revisión de alcances y continuidad de las etapas proyectadas.</w:t>
      </w:r>
    </w:p>
    <w:p w14:paraId="6BBE890C" w14:textId="77777777" w:rsidR="007D69D6" w:rsidRPr="007D69D6" w:rsidRDefault="007D69D6" w:rsidP="007D69D6">
      <w:pPr>
        <w:pStyle w:val="NormalWeb"/>
        <w:spacing w:before="0" w:beforeAutospacing="0" w:after="0" w:afterAutospacing="0"/>
        <w:jc w:val="both"/>
        <w:rPr>
          <w:rFonts w:ascii="Arial" w:hAnsi="Arial" w:cs="Arial"/>
        </w:rPr>
      </w:pPr>
    </w:p>
    <w:p w14:paraId="079C74CB" w14:textId="77777777" w:rsidR="007D69D6" w:rsidRPr="007D69D6" w:rsidRDefault="007D69D6" w:rsidP="007D69D6">
      <w:pPr>
        <w:pStyle w:val="NormalWeb"/>
        <w:spacing w:before="0" w:beforeAutospacing="0" w:after="0" w:afterAutospacing="0"/>
        <w:jc w:val="both"/>
        <w:rPr>
          <w:rFonts w:ascii="Arial" w:hAnsi="Arial" w:cs="Arial"/>
        </w:rPr>
      </w:pPr>
      <w:r w:rsidRPr="007D69D6">
        <w:rPr>
          <w:rFonts w:ascii="Arial" w:hAnsi="Arial" w:cs="Arial"/>
        </w:rPr>
        <w:t xml:space="preserve">En ese sentido, se adjuntan los soportes documentales correspondientes a requerimientos, observaciones, mesas técnicas, respuestas, solicitudes y demás actuaciones adelantadas por el Municipio de Apartadó ante el Ministerio de Salud y </w:t>
      </w:r>
      <w:r w:rsidRPr="007D69D6">
        <w:rPr>
          <w:rFonts w:ascii="Arial" w:hAnsi="Arial" w:cs="Arial"/>
        </w:rPr>
        <w:lastRenderedPageBreak/>
        <w:t>Protección Social, los cuales reposan actualmente dentro del expediente contractual y documental del proyecto.</w:t>
      </w:r>
    </w:p>
    <w:p w14:paraId="183944B9" w14:textId="77777777" w:rsidR="007D69D6" w:rsidRPr="007D69D6" w:rsidRDefault="007D69D6" w:rsidP="007D69D6">
      <w:pPr>
        <w:pStyle w:val="NormalWeb"/>
        <w:spacing w:before="0" w:beforeAutospacing="0" w:after="0" w:afterAutospacing="0"/>
        <w:jc w:val="both"/>
        <w:rPr>
          <w:rFonts w:ascii="Arial" w:hAnsi="Arial" w:cs="Arial"/>
        </w:rPr>
      </w:pPr>
    </w:p>
    <w:p w14:paraId="43A4D8DC" w14:textId="0372AF72" w:rsidR="009523BB" w:rsidRDefault="007D69D6" w:rsidP="007D69D6">
      <w:pPr>
        <w:pStyle w:val="NormalWeb"/>
        <w:spacing w:before="0" w:beforeAutospacing="0" w:after="0" w:afterAutospacing="0"/>
        <w:jc w:val="both"/>
        <w:rPr>
          <w:rFonts w:ascii="Arial" w:hAnsi="Arial" w:cs="Arial"/>
        </w:rPr>
      </w:pPr>
      <w:r w:rsidRPr="007D69D6">
        <w:rPr>
          <w:rFonts w:ascii="Arial" w:hAnsi="Arial" w:cs="Arial"/>
        </w:rPr>
        <w:t>Así mismo, se informa que dichas actuaciones han estado orientadas a garantizar la continuidad, funcionalidad, sostenibilidad técnica y ejecución integral del complejo hospitalario, en el marco de los procesos de viabilidad técnica y financiera actualmente vigentes.</w:t>
      </w:r>
    </w:p>
    <w:p w14:paraId="679C6E90" w14:textId="77777777" w:rsidR="009523BB" w:rsidRDefault="009523BB" w:rsidP="00A614E6">
      <w:pPr>
        <w:spacing w:after="0"/>
        <w:jc w:val="both"/>
        <w:rPr>
          <w:rFonts w:ascii="Arial" w:hAnsi="Arial" w:cs="Arial"/>
          <w:sz w:val="24"/>
          <w:szCs w:val="24"/>
        </w:rPr>
      </w:pPr>
    </w:p>
    <w:p w14:paraId="3A189D93" w14:textId="049BC9E1" w:rsidR="003F38C9" w:rsidRPr="00A614E6" w:rsidRDefault="003F38C9" w:rsidP="00A614E6">
      <w:pPr>
        <w:spacing w:after="0"/>
        <w:jc w:val="both"/>
        <w:rPr>
          <w:rFonts w:ascii="Arial" w:hAnsi="Arial" w:cs="Arial"/>
          <w:sz w:val="24"/>
          <w:szCs w:val="24"/>
        </w:rPr>
      </w:pPr>
      <w:r w:rsidRPr="00A614E6">
        <w:rPr>
          <w:rFonts w:ascii="Arial" w:hAnsi="Arial" w:cs="Arial"/>
          <w:sz w:val="24"/>
          <w:szCs w:val="24"/>
        </w:rPr>
        <w:t>Atentamente,</w:t>
      </w:r>
      <w:r w:rsidRPr="00A614E6">
        <w:rPr>
          <w:rFonts w:ascii="Arial" w:hAnsi="Arial" w:cs="Arial"/>
          <w:sz w:val="24"/>
          <w:szCs w:val="24"/>
        </w:rPr>
        <w:tab/>
      </w:r>
    </w:p>
    <w:p w14:paraId="1C2E7D3E" w14:textId="47949FC0" w:rsidR="004D157E" w:rsidRDefault="004D157E" w:rsidP="00A614E6">
      <w:pPr>
        <w:spacing w:after="0"/>
        <w:jc w:val="both"/>
        <w:rPr>
          <w:rFonts w:ascii="Arial" w:hAnsi="Arial" w:cs="Arial"/>
          <w:noProof/>
          <w:sz w:val="24"/>
          <w:szCs w:val="24"/>
        </w:rPr>
      </w:pPr>
    </w:p>
    <w:p w14:paraId="1CB7417E" w14:textId="77777777" w:rsidR="00792C6E" w:rsidRDefault="00792C6E" w:rsidP="00A614E6">
      <w:pPr>
        <w:spacing w:after="0"/>
        <w:jc w:val="both"/>
        <w:rPr>
          <w:rFonts w:ascii="Arial" w:hAnsi="Arial" w:cs="Arial"/>
          <w:noProof/>
          <w:sz w:val="24"/>
          <w:szCs w:val="24"/>
        </w:rPr>
      </w:pPr>
    </w:p>
    <w:p w14:paraId="7AC91BB6" w14:textId="77777777" w:rsidR="00792C6E" w:rsidRPr="00A614E6" w:rsidRDefault="00792C6E" w:rsidP="00A614E6">
      <w:pPr>
        <w:spacing w:after="0"/>
        <w:jc w:val="both"/>
        <w:rPr>
          <w:rFonts w:ascii="Arial" w:hAnsi="Arial" w:cs="Arial"/>
          <w:noProof/>
          <w:sz w:val="24"/>
          <w:szCs w:val="24"/>
        </w:rPr>
      </w:pPr>
    </w:p>
    <w:p w14:paraId="5D61DE67" w14:textId="59370585" w:rsidR="003F38C9" w:rsidRPr="00A614E6" w:rsidRDefault="003F38C9" w:rsidP="00A614E6">
      <w:pPr>
        <w:spacing w:after="0"/>
        <w:jc w:val="both"/>
        <w:rPr>
          <w:rFonts w:ascii="Arial" w:hAnsi="Arial" w:cs="Arial"/>
          <w:sz w:val="24"/>
          <w:szCs w:val="24"/>
        </w:rPr>
      </w:pPr>
      <w:r w:rsidRPr="00A614E6">
        <w:rPr>
          <w:rFonts w:ascii="Arial" w:hAnsi="Arial" w:cs="Arial"/>
          <w:sz w:val="24"/>
          <w:szCs w:val="24"/>
        </w:rPr>
        <w:t>__________________________________</w:t>
      </w:r>
    </w:p>
    <w:p w14:paraId="0E9DF2A2" w14:textId="364E5A96" w:rsidR="003F38C9" w:rsidRPr="00A614E6" w:rsidRDefault="00F94A13" w:rsidP="00A614E6">
      <w:pPr>
        <w:spacing w:after="0"/>
        <w:jc w:val="both"/>
        <w:rPr>
          <w:rFonts w:ascii="Arial" w:hAnsi="Arial" w:cs="Arial"/>
          <w:b/>
          <w:bCs/>
          <w:sz w:val="24"/>
          <w:szCs w:val="24"/>
        </w:rPr>
      </w:pPr>
      <w:r w:rsidRPr="00A614E6">
        <w:rPr>
          <w:rFonts w:ascii="Arial" w:hAnsi="Arial" w:cs="Arial"/>
          <w:b/>
          <w:bCs/>
          <w:sz w:val="24"/>
          <w:szCs w:val="24"/>
        </w:rPr>
        <w:t>LEINER IVÁN MENA MURILLO</w:t>
      </w:r>
    </w:p>
    <w:p w14:paraId="1817BEC7" w14:textId="1899D981" w:rsidR="003F38C9" w:rsidRPr="00A614E6" w:rsidRDefault="003F38C9" w:rsidP="00A614E6">
      <w:pPr>
        <w:spacing w:after="0"/>
        <w:rPr>
          <w:rFonts w:ascii="Arial" w:hAnsi="Arial" w:cs="Arial"/>
          <w:sz w:val="24"/>
          <w:szCs w:val="24"/>
        </w:rPr>
      </w:pPr>
      <w:r w:rsidRPr="00A614E6">
        <w:rPr>
          <w:rFonts w:ascii="Arial" w:hAnsi="Arial" w:cs="Arial"/>
          <w:sz w:val="24"/>
          <w:szCs w:val="24"/>
        </w:rPr>
        <w:t>Secretario Infraestructura Física</w:t>
      </w:r>
      <w:r w:rsidRPr="00A614E6">
        <w:rPr>
          <w:rFonts w:ascii="Arial" w:hAnsi="Arial" w:cs="Arial"/>
          <w:sz w:val="24"/>
          <w:szCs w:val="24"/>
        </w:rPr>
        <w:tab/>
      </w:r>
    </w:p>
    <w:p w14:paraId="6139DF10" w14:textId="1A1270FE" w:rsidR="00F94A13" w:rsidRPr="00A614E6" w:rsidRDefault="00F94A13" w:rsidP="00A614E6">
      <w:pPr>
        <w:spacing w:after="0"/>
        <w:rPr>
          <w:rFonts w:ascii="Arial" w:hAnsi="Arial" w:cs="Arial"/>
          <w:sz w:val="24"/>
          <w:szCs w:val="24"/>
        </w:rPr>
      </w:pPr>
    </w:p>
    <w:p w14:paraId="2CE12577" w14:textId="14A8A9F0" w:rsidR="001208B0" w:rsidRDefault="001208B0" w:rsidP="00A614E6">
      <w:pPr>
        <w:spacing w:after="0"/>
        <w:rPr>
          <w:rFonts w:ascii="Arial" w:hAnsi="Arial" w:cs="Arial"/>
          <w:color w:val="000000"/>
          <w:sz w:val="18"/>
          <w:szCs w:val="18"/>
          <w:lang w:eastAsia="es-CO"/>
        </w:rPr>
      </w:pPr>
      <w:r w:rsidRPr="0053799F">
        <w:rPr>
          <w:rFonts w:ascii="Arial" w:hAnsi="Arial" w:cs="Arial"/>
          <w:sz w:val="18"/>
          <w:szCs w:val="18"/>
        </w:rPr>
        <w:t>Proyectó: Sebastián Monterrosa/</w:t>
      </w:r>
      <w:r w:rsidRPr="0053799F">
        <w:rPr>
          <w:rFonts w:ascii="Arial" w:hAnsi="Arial" w:cs="Arial"/>
          <w:color w:val="000000"/>
          <w:sz w:val="18"/>
          <w:szCs w:val="18"/>
          <w:lang w:eastAsia="es-CO"/>
        </w:rPr>
        <w:t>Contratista SIF</w:t>
      </w:r>
    </w:p>
    <w:p w14:paraId="258C0DDE" w14:textId="3AA04BBD" w:rsidR="009523BB" w:rsidRPr="0053799F" w:rsidRDefault="009523BB" w:rsidP="00A614E6">
      <w:pPr>
        <w:spacing w:after="0"/>
        <w:rPr>
          <w:rFonts w:ascii="Arial" w:hAnsi="Arial" w:cs="Arial"/>
          <w:sz w:val="18"/>
          <w:szCs w:val="18"/>
        </w:rPr>
      </w:pPr>
      <w:r>
        <w:rPr>
          <w:rFonts w:ascii="Arial" w:hAnsi="Arial" w:cs="Arial"/>
          <w:sz w:val="18"/>
          <w:szCs w:val="18"/>
        </w:rPr>
        <w:t>Revisó: Kendy Mena/Apoyo jurídico externo</w:t>
      </w:r>
    </w:p>
    <w:p w14:paraId="131B4EE5" w14:textId="02C2BE0C" w:rsidR="00602D01" w:rsidRPr="00A614E6" w:rsidRDefault="00602D01" w:rsidP="00A614E6">
      <w:pPr>
        <w:spacing w:after="0"/>
        <w:rPr>
          <w:rFonts w:ascii="Arial" w:hAnsi="Arial" w:cs="Arial"/>
          <w:color w:val="000000"/>
          <w:sz w:val="24"/>
          <w:szCs w:val="24"/>
          <w:lang w:eastAsia="es-CO"/>
        </w:rPr>
      </w:pPr>
    </w:p>
    <w:sectPr w:rsidR="00602D01" w:rsidRPr="00A614E6" w:rsidSect="003F38C9">
      <w:headerReference w:type="default" r:id="rId10"/>
      <w:footerReference w:type="default" r:id="rId11"/>
      <w:pgSz w:w="12240" w:h="15840" w:code="1"/>
      <w:pgMar w:top="1701" w:right="1418" w:bottom="1418" w:left="1701" w:header="709" w:footer="9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8565D1" w14:textId="77777777" w:rsidR="00150309" w:rsidRDefault="00150309" w:rsidP="00F73A22">
      <w:pPr>
        <w:spacing w:after="0" w:line="240" w:lineRule="auto"/>
      </w:pPr>
      <w:r>
        <w:separator/>
      </w:r>
    </w:p>
  </w:endnote>
  <w:endnote w:type="continuationSeparator" w:id="0">
    <w:p w14:paraId="54A66240" w14:textId="77777777" w:rsidR="00150309" w:rsidRDefault="00150309" w:rsidP="00F73A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6442429"/>
      <w:docPartObj>
        <w:docPartGallery w:val="Page Numbers (Bottom of Page)"/>
        <w:docPartUnique/>
      </w:docPartObj>
    </w:sdtPr>
    <w:sdtContent>
      <w:sdt>
        <w:sdtPr>
          <w:id w:val="-1705238520"/>
          <w:docPartObj>
            <w:docPartGallery w:val="Page Numbers (Top of Page)"/>
            <w:docPartUnique/>
          </w:docPartObj>
        </w:sdtPr>
        <w:sdtContent>
          <w:p w14:paraId="6C3D0F29" w14:textId="064B0502" w:rsidR="003A2546" w:rsidRDefault="003A2546">
            <w:pPr>
              <w:pStyle w:val="Piedepgina"/>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lang w:val="es-ES"/>
              </w:rPr>
              <w:t>2</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lang w:val="es-ES"/>
              </w:rPr>
              <w:t>2</w:t>
            </w:r>
            <w:r>
              <w:rPr>
                <w:b/>
                <w:bCs/>
                <w:sz w:val="24"/>
                <w:szCs w:val="24"/>
              </w:rPr>
              <w:fldChar w:fldCharType="end"/>
            </w:r>
          </w:p>
        </w:sdtContent>
      </w:sdt>
    </w:sdtContent>
  </w:sdt>
  <w:p w14:paraId="6620BA6E" w14:textId="77777777" w:rsidR="003A2546" w:rsidRDefault="003A254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F4FAA" w14:textId="77777777" w:rsidR="00150309" w:rsidRDefault="00150309" w:rsidP="00F73A22">
      <w:pPr>
        <w:spacing w:after="0" w:line="240" w:lineRule="auto"/>
      </w:pPr>
      <w:r>
        <w:separator/>
      </w:r>
    </w:p>
  </w:footnote>
  <w:footnote w:type="continuationSeparator" w:id="0">
    <w:p w14:paraId="60F2AA05" w14:textId="77777777" w:rsidR="00150309" w:rsidRDefault="00150309" w:rsidP="00F73A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82C4A" w14:textId="09F23F42" w:rsidR="00F73A22" w:rsidRDefault="00B6357D">
    <w:pPr>
      <w:pStyle w:val="Encabezado"/>
    </w:pPr>
    <w:r>
      <w:rPr>
        <w:noProof/>
      </w:rPr>
      <w:drawing>
        <wp:anchor distT="0" distB="0" distL="114300" distR="114300" simplePos="0" relativeHeight="251658240" behindDoc="1" locked="0" layoutInCell="1" allowOverlap="1" wp14:anchorId="54DAAB76" wp14:editId="0E1587F7">
          <wp:simplePos x="0" y="0"/>
          <wp:positionH relativeFrom="page">
            <wp:align>right</wp:align>
          </wp:positionH>
          <wp:positionV relativeFrom="paragraph">
            <wp:posOffset>-449580</wp:posOffset>
          </wp:positionV>
          <wp:extent cx="7772400" cy="10038252"/>
          <wp:effectExtent l="0" t="0" r="0" b="1270"/>
          <wp:wrapNone/>
          <wp:docPr id="183239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3825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40CF8"/>
    <w:multiLevelType w:val="hybridMultilevel"/>
    <w:tmpl w:val="49B4F58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18F80F39"/>
    <w:multiLevelType w:val="multilevel"/>
    <w:tmpl w:val="75F6E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43B1411"/>
    <w:multiLevelType w:val="hybridMultilevel"/>
    <w:tmpl w:val="31F28034"/>
    <w:lvl w:ilvl="0" w:tplc="240A000F">
      <w:start w:val="1"/>
      <w:numFmt w:val="decimal"/>
      <w:lvlText w:val="%1."/>
      <w:lvlJc w:val="left"/>
      <w:pPr>
        <w:ind w:left="1080" w:hanging="360"/>
      </w:p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2BFE5A42"/>
    <w:multiLevelType w:val="hybridMultilevel"/>
    <w:tmpl w:val="CDFCBF12"/>
    <w:lvl w:ilvl="0" w:tplc="240A0017">
      <w:start w:val="1"/>
      <w:numFmt w:val="lowerLetter"/>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0BF3A0A"/>
    <w:multiLevelType w:val="hybridMultilevel"/>
    <w:tmpl w:val="BE02DD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4BA723C"/>
    <w:multiLevelType w:val="hybridMultilevel"/>
    <w:tmpl w:val="7354F4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375F78EF"/>
    <w:multiLevelType w:val="hybridMultilevel"/>
    <w:tmpl w:val="98C8A214"/>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8654991"/>
    <w:multiLevelType w:val="hybridMultilevel"/>
    <w:tmpl w:val="CDFCBF12"/>
    <w:lvl w:ilvl="0" w:tplc="240A0017">
      <w:start w:val="1"/>
      <w:numFmt w:val="lowerLetter"/>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F9D20FE"/>
    <w:multiLevelType w:val="hybridMultilevel"/>
    <w:tmpl w:val="7130DD20"/>
    <w:lvl w:ilvl="0" w:tplc="A9140446">
      <w:start w:val="1"/>
      <w:numFmt w:val="lowerLetter"/>
      <w:lvlText w:val="%1)"/>
      <w:lvlJc w:val="left"/>
      <w:pPr>
        <w:ind w:left="1596" w:hanging="1236"/>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08323D1"/>
    <w:multiLevelType w:val="hybridMultilevel"/>
    <w:tmpl w:val="7570D2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4A061267"/>
    <w:multiLevelType w:val="hybridMultilevel"/>
    <w:tmpl w:val="549665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4F181B78"/>
    <w:multiLevelType w:val="hybridMultilevel"/>
    <w:tmpl w:val="4A9CB77C"/>
    <w:lvl w:ilvl="0" w:tplc="4FAA809C">
      <w:start w:val="2"/>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2" w15:restartNumberingAfterBreak="0">
    <w:nsid w:val="54CB4058"/>
    <w:multiLevelType w:val="hybridMultilevel"/>
    <w:tmpl w:val="2DA2FB9C"/>
    <w:lvl w:ilvl="0" w:tplc="240A000F">
      <w:start w:val="1"/>
      <w:numFmt w:val="decimal"/>
      <w:lvlText w:val="%1."/>
      <w:lvlJc w:val="left"/>
      <w:pPr>
        <w:ind w:left="1068" w:hanging="360"/>
      </w:pPr>
    </w:lvl>
    <w:lvl w:ilvl="1" w:tplc="240A0019">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3" w15:restartNumberingAfterBreak="0">
    <w:nsid w:val="5F3F4129"/>
    <w:multiLevelType w:val="hybridMultilevel"/>
    <w:tmpl w:val="14FEC9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68461188"/>
    <w:multiLevelType w:val="hybridMultilevel"/>
    <w:tmpl w:val="8E9438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6C4F609F"/>
    <w:multiLevelType w:val="hybridMultilevel"/>
    <w:tmpl w:val="D506E85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70C75A95"/>
    <w:multiLevelType w:val="multilevel"/>
    <w:tmpl w:val="ACD27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1050A4D"/>
    <w:multiLevelType w:val="hybridMultilevel"/>
    <w:tmpl w:val="AC0E1A3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743318B4"/>
    <w:multiLevelType w:val="hybridMultilevel"/>
    <w:tmpl w:val="8690E2DE"/>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9" w15:restartNumberingAfterBreak="0">
    <w:nsid w:val="78A8151F"/>
    <w:multiLevelType w:val="hybridMultilevel"/>
    <w:tmpl w:val="8558EC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7B8F5F87"/>
    <w:multiLevelType w:val="hybridMultilevel"/>
    <w:tmpl w:val="5F441D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D933119"/>
    <w:multiLevelType w:val="hybridMultilevel"/>
    <w:tmpl w:val="FAE4A1E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7E29431B"/>
    <w:multiLevelType w:val="multilevel"/>
    <w:tmpl w:val="3746C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41786240">
    <w:abstractNumId w:val="20"/>
  </w:num>
  <w:num w:numId="2" w16cid:durableId="1707749942">
    <w:abstractNumId w:val="1"/>
  </w:num>
  <w:num w:numId="3" w16cid:durableId="99450002">
    <w:abstractNumId w:val="5"/>
  </w:num>
  <w:num w:numId="4" w16cid:durableId="899825902">
    <w:abstractNumId w:val="14"/>
  </w:num>
  <w:num w:numId="5" w16cid:durableId="396636555">
    <w:abstractNumId w:val="4"/>
  </w:num>
  <w:num w:numId="6" w16cid:durableId="472869295">
    <w:abstractNumId w:val="17"/>
  </w:num>
  <w:num w:numId="7" w16cid:durableId="1691756859">
    <w:abstractNumId w:val="21"/>
  </w:num>
  <w:num w:numId="8" w16cid:durableId="1405757148">
    <w:abstractNumId w:val="15"/>
  </w:num>
  <w:num w:numId="9" w16cid:durableId="1261909822">
    <w:abstractNumId w:val="13"/>
  </w:num>
  <w:num w:numId="10" w16cid:durableId="2119519194">
    <w:abstractNumId w:val="10"/>
  </w:num>
  <w:num w:numId="11" w16cid:durableId="276984175">
    <w:abstractNumId w:val="0"/>
  </w:num>
  <w:num w:numId="12" w16cid:durableId="238029040">
    <w:abstractNumId w:val="22"/>
  </w:num>
  <w:num w:numId="13" w16cid:durableId="277638028">
    <w:abstractNumId w:val="9"/>
  </w:num>
  <w:num w:numId="14" w16cid:durableId="331685950">
    <w:abstractNumId w:val="16"/>
  </w:num>
  <w:num w:numId="15" w16cid:durableId="1984263835">
    <w:abstractNumId w:val="19"/>
  </w:num>
  <w:num w:numId="16" w16cid:durableId="197623005">
    <w:abstractNumId w:val="7"/>
  </w:num>
  <w:num w:numId="17" w16cid:durableId="1285890626">
    <w:abstractNumId w:val="8"/>
  </w:num>
  <w:num w:numId="18" w16cid:durableId="1568495840">
    <w:abstractNumId w:val="3"/>
  </w:num>
  <w:num w:numId="19" w16cid:durableId="1142969395">
    <w:abstractNumId w:val="6"/>
  </w:num>
  <w:num w:numId="20" w16cid:durableId="146829167">
    <w:abstractNumId w:val="12"/>
  </w:num>
  <w:num w:numId="21" w16cid:durableId="1010527380">
    <w:abstractNumId w:val="18"/>
  </w:num>
  <w:num w:numId="22" w16cid:durableId="485514186">
    <w:abstractNumId w:val="11"/>
  </w:num>
  <w:num w:numId="23" w16cid:durableId="18231116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3A22"/>
    <w:rsid w:val="000400FC"/>
    <w:rsid w:val="000B615B"/>
    <w:rsid w:val="000C7423"/>
    <w:rsid w:val="000D31F8"/>
    <w:rsid w:val="000D6469"/>
    <w:rsid w:val="000E0A1B"/>
    <w:rsid w:val="000E3C6C"/>
    <w:rsid w:val="00106239"/>
    <w:rsid w:val="001208B0"/>
    <w:rsid w:val="00150309"/>
    <w:rsid w:val="001517EA"/>
    <w:rsid w:val="0018781A"/>
    <w:rsid w:val="00191140"/>
    <w:rsid w:val="001E6165"/>
    <w:rsid w:val="00200171"/>
    <w:rsid w:val="00205C8F"/>
    <w:rsid w:val="00213B7B"/>
    <w:rsid w:val="002212D2"/>
    <w:rsid w:val="00237FD3"/>
    <w:rsid w:val="002534FE"/>
    <w:rsid w:val="00265322"/>
    <w:rsid w:val="00275739"/>
    <w:rsid w:val="0028505C"/>
    <w:rsid w:val="002A15D1"/>
    <w:rsid w:val="002B05FB"/>
    <w:rsid w:val="002E20FD"/>
    <w:rsid w:val="002F098E"/>
    <w:rsid w:val="003100B7"/>
    <w:rsid w:val="003117DB"/>
    <w:rsid w:val="00335876"/>
    <w:rsid w:val="00356DD0"/>
    <w:rsid w:val="003711F6"/>
    <w:rsid w:val="00390686"/>
    <w:rsid w:val="003A2546"/>
    <w:rsid w:val="003B002A"/>
    <w:rsid w:val="003B2C6C"/>
    <w:rsid w:val="003D20FE"/>
    <w:rsid w:val="003E74C5"/>
    <w:rsid w:val="003F11E7"/>
    <w:rsid w:val="003F38C9"/>
    <w:rsid w:val="004067E9"/>
    <w:rsid w:val="004520D1"/>
    <w:rsid w:val="00467200"/>
    <w:rsid w:val="00467EFE"/>
    <w:rsid w:val="004C351A"/>
    <w:rsid w:val="004D157E"/>
    <w:rsid w:val="004D38F6"/>
    <w:rsid w:val="004E4F61"/>
    <w:rsid w:val="004E5C33"/>
    <w:rsid w:val="0051492D"/>
    <w:rsid w:val="005153FE"/>
    <w:rsid w:val="00525C1C"/>
    <w:rsid w:val="00534D7D"/>
    <w:rsid w:val="0053799F"/>
    <w:rsid w:val="00545620"/>
    <w:rsid w:val="0056171D"/>
    <w:rsid w:val="0057682E"/>
    <w:rsid w:val="00591E5F"/>
    <w:rsid w:val="005A009C"/>
    <w:rsid w:val="005C14B6"/>
    <w:rsid w:val="005C7155"/>
    <w:rsid w:val="005E42F2"/>
    <w:rsid w:val="00602D01"/>
    <w:rsid w:val="006277D5"/>
    <w:rsid w:val="006305C6"/>
    <w:rsid w:val="0066150F"/>
    <w:rsid w:val="0066358B"/>
    <w:rsid w:val="00686B3E"/>
    <w:rsid w:val="006A5266"/>
    <w:rsid w:val="006C2000"/>
    <w:rsid w:val="006D40B4"/>
    <w:rsid w:val="00721F8A"/>
    <w:rsid w:val="00725090"/>
    <w:rsid w:val="00736239"/>
    <w:rsid w:val="00743FE6"/>
    <w:rsid w:val="00757A9A"/>
    <w:rsid w:val="00783D12"/>
    <w:rsid w:val="007857EA"/>
    <w:rsid w:val="007868BE"/>
    <w:rsid w:val="00791ADE"/>
    <w:rsid w:val="00792C6E"/>
    <w:rsid w:val="007C37E8"/>
    <w:rsid w:val="007D69D6"/>
    <w:rsid w:val="008075A3"/>
    <w:rsid w:val="00830124"/>
    <w:rsid w:val="00845F54"/>
    <w:rsid w:val="00856FAE"/>
    <w:rsid w:val="008732A3"/>
    <w:rsid w:val="008928EF"/>
    <w:rsid w:val="00896719"/>
    <w:rsid w:val="008B7F2A"/>
    <w:rsid w:val="008D1343"/>
    <w:rsid w:val="008D7AD2"/>
    <w:rsid w:val="008E1C6D"/>
    <w:rsid w:val="008E3356"/>
    <w:rsid w:val="008F2F2B"/>
    <w:rsid w:val="00901BC1"/>
    <w:rsid w:val="00902AE2"/>
    <w:rsid w:val="00910C11"/>
    <w:rsid w:val="00914834"/>
    <w:rsid w:val="00947C33"/>
    <w:rsid w:val="009523BB"/>
    <w:rsid w:val="00965CD4"/>
    <w:rsid w:val="00980CA7"/>
    <w:rsid w:val="00984BC0"/>
    <w:rsid w:val="009A21BE"/>
    <w:rsid w:val="009A4137"/>
    <w:rsid w:val="009B6575"/>
    <w:rsid w:val="009D0640"/>
    <w:rsid w:val="009E308E"/>
    <w:rsid w:val="00A27376"/>
    <w:rsid w:val="00A318F9"/>
    <w:rsid w:val="00A614E6"/>
    <w:rsid w:val="00A633AB"/>
    <w:rsid w:val="00A717F0"/>
    <w:rsid w:val="00AA704C"/>
    <w:rsid w:val="00AC1A7B"/>
    <w:rsid w:val="00AF0A8D"/>
    <w:rsid w:val="00AF1243"/>
    <w:rsid w:val="00B318AA"/>
    <w:rsid w:val="00B3608E"/>
    <w:rsid w:val="00B55560"/>
    <w:rsid w:val="00B55DC9"/>
    <w:rsid w:val="00B6357D"/>
    <w:rsid w:val="00B800B7"/>
    <w:rsid w:val="00B863F7"/>
    <w:rsid w:val="00BC73EF"/>
    <w:rsid w:val="00BE2DA4"/>
    <w:rsid w:val="00BE3BE1"/>
    <w:rsid w:val="00BF306A"/>
    <w:rsid w:val="00BF42D4"/>
    <w:rsid w:val="00C3562F"/>
    <w:rsid w:val="00C4226F"/>
    <w:rsid w:val="00C52626"/>
    <w:rsid w:val="00C63E60"/>
    <w:rsid w:val="00C93F66"/>
    <w:rsid w:val="00CA4AF3"/>
    <w:rsid w:val="00CC5521"/>
    <w:rsid w:val="00D136AD"/>
    <w:rsid w:val="00D572E9"/>
    <w:rsid w:val="00D952FF"/>
    <w:rsid w:val="00DC537E"/>
    <w:rsid w:val="00DF45F9"/>
    <w:rsid w:val="00E310DF"/>
    <w:rsid w:val="00E35AD8"/>
    <w:rsid w:val="00E47A97"/>
    <w:rsid w:val="00E53BB9"/>
    <w:rsid w:val="00E700FB"/>
    <w:rsid w:val="00E82FDC"/>
    <w:rsid w:val="00EC5362"/>
    <w:rsid w:val="00EC6E35"/>
    <w:rsid w:val="00ED3A17"/>
    <w:rsid w:val="00EE0EFF"/>
    <w:rsid w:val="00F10C6A"/>
    <w:rsid w:val="00F41061"/>
    <w:rsid w:val="00F52F6F"/>
    <w:rsid w:val="00F5316D"/>
    <w:rsid w:val="00F73A22"/>
    <w:rsid w:val="00F751A4"/>
    <w:rsid w:val="00F94A13"/>
    <w:rsid w:val="00FA64AB"/>
    <w:rsid w:val="00FB5947"/>
    <w:rsid w:val="00FD02B0"/>
    <w:rsid w:val="00FE20CF"/>
    <w:rsid w:val="00FF236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A7606B"/>
  <w15:chartTrackingRefBased/>
  <w15:docId w15:val="{C218A57C-6394-4FC0-B5FE-86024790C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3799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link w:val="Ttulo3Car"/>
    <w:uiPriority w:val="9"/>
    <w:qFormat/>
    <w:rsid w:val="00B800B7"/>
    <w:pPr>
      <w:spacing w:before="100" w:beforeAutospacing="1" w:after="100" w:afterAutospacing="1" w:line="240" w:lineRule="auto"/>
      <w:outlineLvl w:val="2"/>
    </w:pPr>
    <w:rPr>
      <w:rFonts w:ascii="Times New Roman" w:eastAsia="Times New Roman" w:hAnsi="Times New Roman" w:cs="Times New Roman"/>
      <w:b/>
      <w:bCs/>
      <w:kern w:val="0"/>
      <w:sz w:val="27"/>
      <w:szCs w:val="27"/>
      <w:lang w:eastAsia="es-CO"/>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73A2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73A22"/>
  </w:style>
  <w:style w:type="paragraph" w:styleId="Piedepgina">
    <w:name w:val="footer"/>
    <w:basedOn w:val="Normal"/>
    <w:link w:val="PiedepginaCar"/>
    <w:uiPriority w:val="99"/>
    <w:unhideWhenUsed/>
    <w:rsid w:val="00F73A2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73A22"/>
  </w:style>
  <w:style w:type="paragraph" w:styleId="Prrafodelista">
    <w:name w:val="List Paragraph"/>
    <w:basedOn w:val="Normal"/>
    <w:uiPriority w:val="34"/>
    <w:qFormat/>
    <w:rsid w:val="003F38C9"/>
    <w:pPr>
      <w:spacing w:after="0" w:line="240" w:lineRule="auto"/>
      <w:ind w:left="720"/>
      <w:contextualSpacing/>
    </w:pPr>
    <w:rPr>
      <w:rFonts w:ascii="Times New Roman" w:eastAsia="Times New Roman" w:hAnsi="Times New Roman" w:cs="Times New Roman"/>
      <w:kern w:val="0"/>
      <w:sz w:val="24"/>
      <w:szCs w:val="24"/>
      <w:lang w:val="es-ES" w:eastAsia="es-ES"/>
      <w14:ligatures w14:val="none"/>
    </w:rPr>
  </w:style>
  <w:style w:type="character" w:styleId="Hipervnculo">
    <w:name w:val="Hyperlink"/>
    <w:basedOn w:val="Fuentedeprrafopredeter"/>
    <w:uiPriority w:val="99"/>
    <w:unhideWhenUsed/>
    <w:rsid w:val="003F38C9"/>
    <w:rPr>
      <w:color w:val="0563C1" w:themeColor="hyperlink"/>
      <w:u w:val="single"/>
    </w:rPr>
  </w:style>
  <w:style w:type="character" w:styleId="Mencinsinresolver">
    <w:name w:val="Unresolved Mention"/>
    <w:basedOn w:val="Fuentedeprrafopredeter"/>
    <w:uiPriority w:val="99"/>
    <w:semiHidden/>
    <w:unhideWhenUsed/>
    <w:rsid w:val="00A633AB"/>
    <w:rPr>
      <w:color w:val="605E5C"/>
      <w:shd w:val="clear" w:color="auto" w:fill="E1DFDD"/>
    </w:rPr>
  </w:style>
  <w:style w:type="paragraph" w:styleId="NormalWeb">
    <w:name w:val="Normal (Web)"/>
    <w:basedOn w:val="Normal"/>
    <w:uiPriority w:val="99"/>
    <w:semiHidden/>
    <w:unhideWhenUsed/>
    <w:rsid w:val="00E53BB9"/>
    <w:pPr>
      <w:spacing w:before="100" w:beforeAutospacing="1" w:after="100" w:afterAutospacing="1" w:line="240" w:lineRule="auto"/>
    </w:pPr>
    <w:rPr>
      <w:rFonts w:ascii="Times New Roman" w:eastAsia="Times New Roman" w:hAnsi="Times New Roman" w:cs="Times New Roman"/>
      <w:kern w:val="0"/>
      <w:sz w:val="24"/>
      <w:szCs w:val="24"/>
      <w:lang w:val="es-MX" w:eastAsia="es-MX"/>
      <w14:ligatures w14:val="none"/>
    </w:rPr>
  </w:style>
  <w:style w:type="character" w:styleId="Fuerte">
    <w:name w:val="Strong"/>
    <w:basedOn w:val="Fuentedeprrafopredeter"/>
    <w:uiPriority w:val="22"/>
    <w:qFormat/>
    <w:rsid w:val="00E53BB9"/>
    <w:rPr>
      <w:b/>
      <w:bCs/>
    </w:rPr>
  </w:style>
  <w:style w:type="character" w:customStyle="1" w:styleId="Ttulo3Car">
    <w:name w:val="Título 3 Car"/>
    <w:basedOn w:val="Fuentedeprrafopredeter"/>
    <w:link w:val="Ttulo3"/>
    <w:uiPriority w:val="9"/>
    <w:rsid w:val="00B800B7"/>
    <w:rPr>
      <w:rFonts w:ascii="Times New Roman" w:eastAsia="Times New Roman" w:hAnsi="Times New Roman" w:cs="Times New Roman"/>
      <w:b/>
      <w:bCs/>
      <w:kern w:val="0"/>
      <w:sz w:val="27"/>
      <w:szCs w:val="27"/>
      <w:lang w:eastAsia="es-CO"/>
      <w14:ligatures w14:val="none"/>
    </w:rPr>
  </w:style>
  <w:style w:type="character" w:styleId="Refdecomentario">
    <w:name w:val="annotation reference"/>
    <w:basedOn w:val="Fuentedeprrafopredeter"/>
    <w:uiPriority w:val="99"/>
    <w:semiHidden/>
    <w:unhideWhenUsed/>
    <w:rsid w:val="00A27376"/>
    <w:rPr>
      <w:sz w:val="16"/>
      <w:szCs w:val="16"/>
    </w:rPr>
  </w:style>
  <w:style w:type="paragraph" w:styleId="Textocomentario">
    <w:name w:val="annotation text"/>
    <w:basedOn w:val="Normal"/>
    <w:link w:val="TextocomentarioCar"/>
    <w:uiPriority w:val="99"/>
    <w:semiHidden/>
    <w:unhideWhenUsed/>
    <w:rsid w:val="00A2737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A27376"/>
    <w:rPr>
      <w:sz w:val="20"/>
      <w:szCs w:val="20"/>
    </w:rPr>
  </w:style>
  <w:style w:type="paragraph" w:styleId="Asuntodelcomentario">
    <w:name w:val="annotation subject"/>
    <w:basedOn w:val="Textocomentario"/>
    <w:next w:val="Textocomentario"/>
    <w:link w:val="AsuntodelcomentarioCar"/>
    <w:uiPriority w:val="99"/>
    <w:semiHidden/>
    <w:unhideWhenUsed/>
    <w:rsid w:val="00A27376"/>
    <w:rPr>
      <w:b/>
      <w:bCs/>
    </w:rPr>
  </w:style>
  <w:style w:type="character" w:customStyle="1" w:styleId="AsuntodelcomentarioCar">
    <w:name w:val="Asunto del comentario Car"/>
    <w:basedOn w:val="TextocomentarioCar"/>
    <w:link w:val="Asuntodelcomentario"/>
    <w:uiPriority w:val="99"/>
    <w:semiHidden/>
    <w:rsid w:val="00A27376"/>
    <w:rPr>
      <w:b/>
      <w:bCs/>
      <w:sz w:val="20"/>
      <w:szCs w:val="20"/>
    </w:rPr>
  </w:style>
  <w:style w:type="paragraph" w:styleId="Textodeglobo">
    <w:name w:val="Balloon Text"/>
    <w:basedOn w:val="Normal"/>
    <w:link w:val="TextodegloboCar"/>
    <w:uiPriority w:val="99"/>
    <w:semiHidden/>
    <w:unhideWhenUsed/>
    <w:rsid w:val="00A2737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27376"/>
    <w:rPr>
      <w:rFonts w:ascii="Segoe UI" w:hAnsi="Segoe UI" w:cs="Segoe UI"/>
      <w:sz w:val="18"/>
      <w:szCs w:val="18"/>
    </w:rPr>
  </w:style>
  <w:style w:type="paragraph" w:styleId="Sinespaciado">
    <w:name w:val="No Spacing"/>
    <w:link w:val="SinespaciadoCar"/>
    <w:uiPriority w:val="1"/>
    <w:qFormat/>
    <w:rsid w:val="0053799F"/>
    <w:pPr>
      <w:spacing w:after="0" w:line="240" w:lineRule="auto"/>
    </w:pPr>
    <w:rPr>
      <w:rFonts w:ascii="Times New Roman" w:eastAsia="Times New Roman" w:hAnsi="Times New Roman" w:cs="Times New Roman"/>
      <w:kern w:val="0"/>
      <w:sz w:val="24"/>
      <w:szCs w:val="24"/>
      <w:lang w:val="es-ES" w:eastAsia="es-ES"/>
      <w14:ligatures w14:val="none"/>
    </w:rPr>
  </w:style>
  <w:style w:type="character" w:customStyle="1" w:styleId="SinespaciadoCar">
    <w:name w:val="Sin espaciado Car"/>
    <w:link w:val="Sinespaciado"/>
    <w:uiPriority w:val="1"/>
    <w:locked/>
    <w:rsid w:val="0053799F"/>
    <w:rPr>
      <w:rFonts w:ascii="Times New Roman" w:eastAsia="Times New Roman" w:hAnsi="Times New Roman" w:cs="Times New Roman"/>
      <w:kern w:val="0"/>
      <w:sz w:val="24"/>
      <w:szCs w:val="24"/>
      <w:lang w:val="es-ES" w:eastAsia="es-ES"/>
      <w14:ligatures w14:val="none"/>
    </w:rPr>
  </w:style>
  <w:style w:type="character" w:customStyle="1" w:styleId="Ttulo1Car">
    <w:name w:val="Título 1 Car"/>
    <w:basedOn w:val="Fuentedeprrafopredeter"/>
    <w:link w:val="Ttulo1"/>
    <w:uiPriority w:val="9"/>
    <w:rsid w:val="0053799F"/>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59171">
      <w:bodyDiv w:val="1"/>
      <w:marLeft w:val="0"/>
      <w:marRight w:val="0"/>
      <w:marTop w:val="0"/>
      <w:marBottom w:val="0"/>
      <w:divBdr>
        <w:top w:val="none" w:sz="0" w:space="0" w:color="auto"/>
        <w:left w:val="none" w:sz="0" w:space="0" w:color="auto"/>
        <w:bottom w:val="none" w:sz="0" w:space="0" w:color="auto"/>
        <w:right w:val="none" w:sz="0" w:space="0" w:color="auto"/>
      </w:divBdr>
    </w:div>
    <w:div w:id="150877457">
      <w:bodyDiv w:val="1"/>
      <w:marLeft w:val="0"/>
      <w:marRight w:val="0"/>
      <w:marTop w:val="0"/>
      <w:marBottom w:val="0"/>
      <w:divBdr>
        <w:top w:val="none" w:sz="0" w:space="0" w:color="auto"/>
        <w:left w:val="none" w:sz="0" w:space="0" w:color="auto"/>
        <w:bottom w:val="none" w:sz="0" w:space="0" w:color="auto"/>
        <w:right w:val="none" w:sz="0" w:space="0" w:color="auto"/>
      </w:divBdr>
    </w:div>
    <w:div w:id="398748837">
      <w:bodyDiv w:val="1"/>
      <w:marLeft w:val="0"/>
      <w:marRight w:val="0"/>
      <w:marTop w:val="0"/>
      <w:marBottom w:val="0"/>
      <w:divBdr>
        <w:top w:val="none" w:sz="0" w:space="0" w:color="auto"/>
        <w:left w:val="none" w:sz="0" w:space="0" w:color="auto"/>
        <w:bottom w:val="none" w:sz="0" w:space="0" w:color="auto"/>
        <w:right w:val="none" w:sz="0" w:space="0" w:color="auto"/>
      </w:divBdr>
    </w:div>
    <w:div w:id="497888136">
      <w:bodyDiv w:val="1"/>
      <w:marLeft w:val="0"/>
      <w:marRight w:val="0"/>
      <w:marTop w:val="0"/>
      <w:marBottom w:val="0"/>
      <w:divBdr>
        <w:top w:val="none" w:sz="0" w:space="0" w:color="auto"/>
        <w:left w:val="none" w:sz="0" w:space="0" w:color="auto"/>
        <w:bottom w:val="none" w:sz="0" w:space="0" w:color="auto"/>
        <w:right w:val="none" w:sz="0" w:space="0" w:color="auto"/>
      </w:divBdr>
    </w:div>
    <w:div w:id="655576994">
      <w:bodyDiv w:val="1"/>
      <w:marLeft w:val="0"/>
      <w:marRight w:val="0"/>
      <w:marTop w:val="0"/>
      <w:marBottom w:val="0"/>
      <w:divBdr>
        <w:top w:val="none" w:sz="0" w:space="0" w:color="auto"/>
        <w:left w:val="none" w:sz="0" w:space="0" w:color="auto"/>
        <w:bottom w:val="none" w:sz="0" w:space="0" w:color="auto"/>
        <w:right w:val="none" w:sz="0" w:space="0" w:color="auto"/>
      </w:divBdr>
    </w:div>
    <w:div w:id="743911774">
      <w:bodyDiv w:val="1"/>
      <w:marLeft w:val="0"/>
      <w:marRight w:val="0"/>
      <w:marTop w:val="0"/>
      <w:marBottom w:val="0"/>
      <w:divBdr>
        <w:top w:val="none" w:sz="0" w:space="0" w:color="auto"/>
        <w:left w:val="none" w:sz="0" w:space="0" w:color="auto"/>
        <w:bottom w:val="none" w:sz="0" w:space="0" w:color="auto"/>
        <w:right w:val="none" w:sz="0" w:space="0" w:color="auto"/>
      </w:divBdr>
    </w:div>
    <w:div w:id="747531381">
      <w:bodyDiv w:val="1"/>
      <w:marLeft w:val="0"/>
      <w:marRight w:val="0"/>
      <w:marTop w:val="0"/>
      <w:marBottom w:val="0"/>
      <w:divBdr>
        <w:top w:val="none" w:sz="0" w:space="0" w:color="auto"/>
        <w:left w:val="none" w:sz="0" w:space="0" w:color="auto"/>
        <w:bottom w:val="none" w:sz="0" w:space="0" w:color="auto"/>
        <w:right w:val="none" w:sz="0" w:space="0" w:color="auto"/>
      </w:divBdr>
    </w:div>
    <w:div w:id="762797751">
      <w:bodyDiv w:val="1"/>
      <w:marLeft w:val="0"/>
      <w:marRight w:val="0"/>
      <w:marTop w:val="0"/>
      <w:marBottom w:val="0"/>
      <w:divBdr>
        <w:top w:val="none" w:sz="0" w:space="0" w:color="auto"/>
        <w:left w:val="none" w:sz="0" w:space="0" w:color="auto"/>
        <w:bottom w:val="none" w:sz="0" w:space="0" w:color="auto"/>
        <w:right w:val="none" w:sz="0" w:space="0" w:color="auto"/>
      </w:divBdr>
    </w:div>
    <w:div w:id="801072552">
      <w:bodyDiv w:val="1"/>
      <w:marLeft w:val="0"/>
      <w:marRight w:val="0"/>
      <w:marTop w:val="0"/>
      <w:marBottom w:val="0"/>
      <w:divBdr>
        <w:top w:val="none" w:sz="0" w:space="0" w:color="auto"/>
        <w:left w:val="none" w:sz="0" w:space="0" w:color="auto"/>
        <w:bottom w:val="none" w:sz="0" w:space="0" w:color="auto"/>
        <w:right w:val="none" w:sz="0" w:space="0" w:color="auto"/>
      </w:divBdr>
    </w:div>
    <w:div w:id="937326215">
      <w:bodyDiv w:val="1"/>
      <w:marLeft w:val="0"/>
      <w:marRight w:val="0"/>
      <w:marTop w:val="0"/>
      <w:marBottom w:val="0"/>
      <w:divBdr>
        <w:top w:val="none" w:sz="0" w:space="0" w:color="auto"/>
        <w:left w:val="none" w:sz="0" w:space="0" w:color="auto"/>
        <w:bottom w:val="none" w:sz="0" w:space="0" w:color="auto"/>
        <w:right w:val="none" w:sz="0" w:space="0" w:color="auto"/>
      </w:divBdr>
    </w:div>
    <w:div w:id="1115561785">
      <w:bodyDiv w:val="1"/>
      <w:marLeft w:val="0"/>
      <w:marRight w:val="0"/>
      <w:marTop w:val="0"/>
      <w:marBottom w:val="0"/>
      <w:divBdr>
        <w:top w:val="none" w:sz="0" w:space="0" w:color="auto"/>
        <w:left w:val="none" w:sz="0" w:space="0" w:color="auto"/>
        <w:bottom w:val="none" w:sz="0" w:space="0" w:color="auto"/>
        <w:right w:val="none" w:sz="0" w:space="0" w:color="auto"/>
      </w:divBdr>
    </w:div>
    <w:div w:id="1523082393">
      <w:bodyDiv w:val="1"/>
      <w:marLeft w:val="0"/>
      <w:marRight w:val="0"/>
      <w:marTop w:val="0"/>
      <w:marBottom w:val="0"/>
      <w:divBdr>
        <w:top w:val="none" w:sz="0" w:space="0" w:color="auto"/>
        <w:left w:val="none" w:sz="0" w:space="0" w:color="auto"/>
        <w:bottom w:val="none" w:sz="0" w:space="0" w:color="auto"/>
        <w:right w:val="none" w:sz="0" w:space="0" w:color="auto"/>
      </w:divBdr>
    </w:div>
    <w:div w:id="1681926107">
      <w:bodyDiv w:val="1"/>
      <w:marLeft w:val="0"/>
      <w:marRight w:val="0"/>
      <w:marTop w:val="0"/>
      <w:marBottom w:val="0"/>
      <w:divBdr>
        <w:top w:val="none" w:sz="0" w:space="0" w:color="auto"/>
        <w:left w:val="none" w:sz="0" w:space="0" w:color="auto"/>
        <w:bottom w:val="none" w:sz="0" w:space="0" w:color="auto"/>
        <w:right w:val="none" w:sz="0" w:space="0" w:color="auto"/>
      </w:divBdr>
    </w:div>
    <w:div w:id="1766153041">
      <w:bodyDiv w:val="1"/>
      <w:marLeft w:val="0"/>
      <w:marRight w:val="0"/>
      <w:marTop w:val="0"/>
      <w:marBottom w:val="0"/>
      <w:divBdr>
        <w:top w:val="none" w:sz="0" w:space="0" w:color="auto"/>
        <w:left w:val="none" w:sz="0" w:space="0" w:color="auto"/>
        <w:bottom w:val="none" w:sz="0" w:space="0" w:color="auto"/>
        <w:right w:val="none" w:sz="0" w:space="0" w:color="auto"/>
      </w:divBdr>
    </w:div>
    <w:div w:id="1779182559">
      <w:bodyDiv w:val="1"/>
      <w:marLeft w:val="0"/>
      <w:marRight w:val="0"/>
      <w:marTop w:val="0"/>
      <w:marBottom w:val="0"/>
      <w:divBdr>
        <w:top w:val="none" w:sz="0" w:space="0" w:color="auto"/>
        <w:left w:val="none" w:sz="0" w:space="0" w:color="auto"/>
        <w:bottom w:val="none" w:sz="0" w:space="0" w:color="auto"/>
        <w:right w:val="none" w:sz="0" w:space="0" w:color="auto"/>
      </w:divBdr>
    </w:div>
    <w:div w:id="1811022801">
      <w:bodyDiv w:val="1"/>
      <w:marLeft w:val="0"/>
      <w:marRight w:val="0"/>
      <w:marTop w:val="0"/>
      <w:marBottom w:val="0"/>
      <w:divBdr>
        <w:top w:val="none" w:sz="0" w:space="0" w:color="auto"/>
        <w:left w:val="none" w:sz="0" w:space="0" w:color="auto"/>
        <w:bottom w:val="none" w:sz="0" w:space="0" w:color="auto"/>
        <w:right w:val="none" w:sz="0" w:space="0" w:color="auto"/>
      </w:divBdr>
    </w:div>
    <w:div w:id="1985889813">
      <w:bodyDiv w:val="1"/>
      <w:marLeft w:val="0"/>
      <w:marRight w:val="0"/>
      <w:marTop w:val="0"/>
      <w:marBottom w:val="0"/>
      <w:divBdr>
        <w:top w:val="none" w:sz="0" w:space="0" w:color="auto"/>
        <w:left w:val="none" w:sz="0" w:space="0" w:color="auto"/>
        <w:bottom w:val="none" w:sz="0" w:space="0" w:color="auto"/>
        <w:right w:val="none" w:sz="0" w:space="0" w:color="auto"/>
      </w:divBdr>
    </w:div>
    <w:div w:id="2146045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mmunity.secop.gov.co/Public/Tendering/OpportunityDetail/Index?noticeUID=CO1.NTC.4825852&amp;isFromPublicArea=True&amp;isModal=False"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ommunity.secop.gov.co/Public/Tendering/OpportunityDetail/Index?noticeUID=CO1.NTC.4448301&amp;isFromPublicArea=True&amp;isModal=Fal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555C6D-D5BD-4C72-91D9-CA9C161FF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1712</TotalTime>
  <Pages>5</Pages>
  <Words>1425</Words>
  <Characters>7839</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Nelson Noches Martinez</dc:creator>
  <cp:keywords/>
  <dc:description/>
  <cp:lastModifiedBy>Hanner Palacios Cañizález</cp:lastModifiedBy>
  <cp:revision>67</cp:revision>
  <cp:lastPrinted>2026-03-26T21:09:00Z</cp:lastPrinted>
  <dcterms:created xsi:type="dcterms:W3CDTF">2025-03-07T16:56:00Z</dcterms:created>
  <dcterms:modified xsi:type="dcterms:W3CDTF">2026-05-07T13:42:00Z</dcterms:modified>
</cp:coreProperties>
</file>